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A4E" w:rsidRPr="0087289B" w:rsidRDefault="004D0A4E" w:rsidP="004D0A4E">
      <w:pPr>
        <w:spacing w:line="380" w:lineRule="exact"/>
        <w:contextualSpacing/>
        <w:jc w:val="center"/>
        <w:rPr>
          <w:rFonts w:asciiTheme="majorBidi" w:eastAsia="Calibri" w:hAnsiTheme="majorBidi" w:cstheme="majorBidi"/>
          <w:b/>
          <w:bCs/>
          <w:sz w:val="28"/>
          <w:szCs w:val="28"/>
          <w:lang w:val="en-GB" w:eastAsia="en-US" w:bidi="ar-DZ"/>
        </w:rPr>
      </w:pPr>
      <w:r w:rsidRPr="0087289B">
        <w:rPr>
          <w:rFonts w:asciiTheme="majorBidi" w:eastAsia="Calibri" w:hAnsiTheme="majorBidi" w:cstheme="majorBidi"/>
          <w:b/>
          <w:bCs/>
          <w:sz w:val="28"/>
          <w:szCs w:val="28"/>
          <w:lang w:val="en-GB" w:eastAsia="en-US" w:bidi="ar-DZ"/>
        </w:rPr>
        <w:t>People's Democratic Republic of Algeria</w:t>
      </w:r>
    </w:p>
    <w:p w:rsidR="004D0A4E" w:rsidRPr="0087289B" w:rsidRDefault="004D0A4E" w:rsidP="00B4320E">
      <w:pPr>
        <w:spacing w:line="380" w:lineRule="exact"/>
        <w:contextualSpacing/>
        <w:jc w:val="center"/>
        <w:rPr>
          <w:rFonts w:asciiTheme="majorBidi" w:eastAsia="Calibri" w:hAnsiTheme="majorBidi" w:cstheme="majorBidi"/>
          <w:b/>
          <w:bCs/>
          <w:sz w:val="28"/>
          <w:szCs w:val="28"/>
          <w:lang w:val="en-GB" w:eastAsia="en-US" w:bidi="ar-DZ"/>
        </w:rPr>
      </w:pPr>
      <w:r w:rsidRPr="0087289B">
        <w:rPr>
          <w:rFonts w:asciiTheme="majorBidi" w:eastAsia="Calibri" w:hAnsiTheme="majorBidi" w:cstheme="majorBidi"/>
          <w:b/>
          <w:bCs/>
          <w:sz w:val="28"/>
          <w:szCs w:val="28"/>
          <w:lang w:val="en-GB" w:eastAsia="en-US" w:bidi="ar-DZ"/>
        </w:rPr>
        <w:t>Ministry of Higher Education</w:t>
      </w:r>
      <w:r w:rsidR="004758BA" w:rsidRPr="004758BA">
        <w:rPr>
          <w:rFonts w:asciiTheme="majorBidi" w:eastAsia="Calibri" w:hAnsiTheme="majorBidi" w:cstheme="majorBidi"/>
          <w:b/>
          <w:bCs/>
          <w:noProof/>
          <w:sz w:val="28"/>
          <w:szCs w:val="28"/>
        </w:rPr>
        <w:drawing>
          <wp:anchor distT="0" distB="0" distL="114300" distR="114300" simplePos="0" relativeHeight="251663360" behindDoc="0" locked="0" layoutInCell="1" allowOverlap="1">
            <wp:simplePos x="0" y="0"/>
            <wp:positionH relativeFrom="column">
              <wp:posOffset>5707380</wp:posOffset>
            </wp:positionH>
            <wp:positionV relativeFrom="paragraph">
              <wp:posOffset>-240665</wp:posOffset>
            </wp:positionV>
            <wp:extent cx="981075" cy="723900"/>
            <wp:effectExtent l="19050" t="0" r="9525" b="0"/>
            <wp:wrapSquare wrapText="bothSides"/>
            <wp:docPr id="9"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4758BA" w:rsidRPr="004758BA">
        <w:rPr>
          <w:rFonts w:asciiTheme="majorBidi" w:eastAsia="Calibri" w:hAnsiTheme="majorBidi" w:cstheme="majorBidi"/>
          <w:b/>
          <w:bCs/>
          <w:noProof/>
          <w:sz w:val="28"/>
          <w:szCs w:val="28"/>
        </w:rPr>
        <w:drawing>
          <wp:anchor distT="0" distB="0" distL="114300" distR="114300" simplePos="0" relativeHeight="251664384" behindDoc="0" locked="0" layoutInCell="1" allowOverlap="1">
            <wp:simplePos x="0" y="0"/>
            <wp:positionH relativeFrom="column">
              <wp:posOffset>135255</wp:posOffset>
            </wp:positionH>
            <wp:positionV relativeFrom="paragraph">
              <wp:posOffset>-202565</wp:posOffset>
            </wp:positionV>
            <wp:extent cx="981075" cy="723900"/>
            <wp:effectExtent l="19050" t="0" r="9525" b="0"/>
            <wp:wrapSquare wrapText="bothSides"/>
            <wp:docPr id="10"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p>
    <w:p w:rsidR="004D0A4E" w:rsidRPr="0087289B" w:rsidRDefault="004D0A4E" w:rsidP="004D0A4E">
      <w:pPr>
        <w:spacing w:line="380" w:lineRule="exact"/>
        <w:contextualSpacing/>
        <w:jc w:val="center"/>
        <w:rPr>
          <w:rFonts w:asciiTheme="majorBidi" w:eastAsia="Calibri" w:hAnsiTheme="majorBidi" w:cstheme="majorBidi"/>
          <w:b/>
          <w:bCs/>
          <w:sz w:val="28"/>
          <w:szCs w:val="28"/>
          <w:lang w:val="en-GB" w:eastAsia="en-US" w:bidi="ar-DZ"/>
        </w:rPr>
      </w:pPr>
      <w:r w:rsidRPr="0087289B">
        <w:rPr>
          <w:rFonts w:asciiTheme="majorBidi" w:eastAsia="Calibri" w:hAnsiTheme="majorBidi" w:cstheme="majorBidi"/>
          <w:b/>
          <w:bCs/>
          <w:sz w:val="28"/>
          <w:szCs w:val="28"/>
          <w:lang w:val="en-GB" w:eastAsia="en-US" w:bidi="ar-DZ"/>
        </w:rPr>
        <w:t>and scientific research</w:t>
      </w:r>
    </w:p>
    <w:p w:rsidR="007B1FBF" w:rsidRPr="0087289B" w:rsidRDefault="007B47B2" w:rsidP="007B1FBF">
      <w:pPr>
        <w:bidi/>
        <w:spacing w:line="380" w:lineRule="exact"/>
        <w:contextualSpacing/>
        <w:jc w:val="center"/>
        <w:rPr>
          <w:rFonts w:asciiTheme="majorBidi" w:eastAsia="Calibri" w:hAnsiTheme="majorBidi" w:cstheme="majorBidi"/>
          <w:b/>
          <w:bCs/>
          <w:i/>
          <w:iCs/>
          <w:sz w:val="28"/>
          <w:szCs w:val="28"/>
          <w:lang w:val="en-GB" w:eastAsia="en-US" w:bidi="ar-DZ"/>
        </w:rPr>
      </w:pPr>
      <w:r>
        <w:rPr>
          <w:rFonts w:asciiTheme="majorBidi" w:eastAsia="Calibri" w:hAnsiTheme="majorBidi" w:cstheme="majorBidi"/>
          <w:b/>
          <w:bCs/>
          <w:i/>
          <w:iCs/>
          <w:sz w:val="28"/>
          <w:szCs w:val="28"/>
          <w:lang w:eastAsia="en-US" w:bidi="ar-DZ"/>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33.9pt;margin-top:14.3pt;width:300pt;height:69.75pt;z-index:251660288;mso-wrap-style:none" adj=",5396" fillcolor="white [3201]" strokecolor="#95b3d7 [1940]" strokeweight="1pt">
            <v:fill color2="#b8cce4 [1300]" focusposition="1" focussize="" focus="100%" type="gradient"/>
            <v:shadow on="t" type="perspective" color="#243f60 [1604]" opacity=".5" offset="1pt" offset2="-3pt"/>
            <v:textbox style="mso-next-textbox:#_x0000_s1026;mso-fit-shape-to-text:t">
              <w:txbxContent>
                <w:p w:rsidR="002E5738" w:rsidRDefault="0087289B" w:rsidP="002E5738">
                  <w:pPr>
                    <w:bidi/>
                    <w:spacing w:line="240" w:lineRule="auto"/>
                    <w:contextualSpacing/>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4.25pt;height:44.25pt" fillcolor="black">
                        <v:shadow color="#868686"/>
                        <v:textpath style="font-family:&quot;Times New Roman&quot;;font-size:16pt;font-weight:bold;v-text-kern:t" trim="t" fitpath="t" string="Data sheet for&#10;The speciality:&#10;Biotechnology and health&#10;"/>
                      </v:shape>
                    </w:pict>
                  </w:r>
                </w:p>
              </w:txbxContent>
            </v:textbox>
          </v:shape>
        </w:pict>
      </w:r>
      <w:r w:rsidR="004D0A4E" w:rsidRPr="0087289B">
        <w:rPr>
          <w:rFonts w:asciiTheme="majorBidi" w:eastAsia="Calibri" w:hAnsiTheme="majorBidi" w:cstheme="majorBidi"/>
          <w:b/>
          <w:bCs/>
          <w:i/>
          <w:iCs/>
          <w:sz w:val="28"/>
          <w:szCs w:val="28"/>
          <w:lang w:val="en-GB" w:eastAsia="en-US" w:bidi="ar-DZ"/>
        </w:rPr>
        <w:t>Ferhat Abbas Setif 1 University</w:t>
      </w:r>
    </w:p>
    <w:p w:rsidR="004D0A4E" w:rsidRPr="0087289B" w:rsidRDefault="004D0A4E" w:rsidP="004D0A4E">
      <w:pPr>
        <w:bidi/>
        <w:spacing w:line="240" w:lineRule="auto"/>
        <w:contextualSpacing/>
        <w:jc w:val="center"/>
        <w:rPr>
          <w:rFonts w:ascii="Arabic Typesetting" w:eastAsia="Calibri" w:hAnsi="Arabic Typesetting" w:cs="Arabic Typesetting"/>
          <w:b/>
          <w:bCs/>
          <w:sz w:val="10"/>
          <w:szCs w:val="10"/>
          <w:lang w:val="en-GB" w:eastAsia="en-US" w:bidi="ar-DZ"/>
        </w:rPr>
      </w:pPr>
    </w:p>
    <w:p w:rsidR="007B1FBF" w:rsidRPr="0087289B" w:rsidRDefault="007B1FBF" w:rsidP="007B1FBF">
      <w:pPr>
        <w:bidi/>
        <w:spacing w:line="240" w:lineRule="auto"/>
        <w:contextualSpacing/>
        <w:jc w:val="center"/>
        <w:rPr>
          <w:rFonts w:ascii="Arabic Typesetting" w:eastAsia="Calibri" w:hAnsi="Arabic Typesetting" w:cs="Arabic Typesetting"/>
          <w:b/>
          <w:bCs/>
          <w:sz w:val="10"/>
          <w:szCs w:val="10"/>
          <w:lang w:val="en-GB" w:eastAsia="en-US" w:bidi="ar-DZ"/>
        </w:rPr>
      </w:pPr>
    </w:p>
    <w:p w:rsidR="007B1FBF" w:rsidRPr="0087289B" w:rsidRDefault="007B1FBF" w:rsidP="007B1FBF">
      <w:pPr>
        <w:bidi/>
        <w:spacing w:line="240" w:lineRule="auto"/>
        <w:contextualSpacing/>
        <w:jc w:val="center"/>
        <w:rPr>
          <w:rFonts w:ascii="Arabic Typesetting" w:eastAsia="Calibri" w:hAnsi="Arabic Typesetting" w:cs="Arabic Typesetting"/>
          <w:b/>
          <w:bCs/>
          <w:sz w:val="10"/>
          <w:szCs w:val="10"/>
          <w:lang w:val="en-GB" w:eastAsia="en-US" w:bidi="ar-DZ"/>
        </w:rPr>
      </w:pPr>
    </w:p>
    <w:p w:rsidR="007B1FBF" w:rsidRPr="0087289B" w:rsidRDefault="007B1FBF" w:rsidP="007B1FBF">
      <w:pPr>
        <w:bidi/>
        <w:spacing w:line="240" w:lineRule="auto"/>
        <w:contextualSpacing/>
        <w:jc w:val="center"/>
        <w:rPr>
          <w:rFonts w:ascii="Arabic Typesetting" w:eastAsia="Calibri" w:hAnsi="Arabic Typesetting" w:cs="Arabic Typesetting"/>
          <w:b/>
          <w:bCs/>
          <w:sz w:val="10"/>
          <w:szCs w:val="10"/>
          <w:lang w:val="en-GB" w:eastAsia="en-US" w:bidi="ar-DZ"/>
        </w:rPr>
      </w:pPr>
    </w:p>
    <w:p w:rsidR="007B1FBF" w:rsidRPr="0087289B" w:rsidRDefault="007B1FBF" w:rsidP="007B1FBF">
      <w:pPr>
        <w:bidi/>
        <w:spacing w:line="240" w:lineRule="auto"/>
        <w:contextualSpacing/>
        <w:jc w:val="center"/>
        <w:rPr>
          <w:rFonts w:ascii="Arabic Typesetting" w:eastAsia="Calibri" w:hAnsi="Arabic Typesetting" w:cs="Arabic Typesetting"/>
          <w:b/>
          <w:bCs/>
          <w:sz w:val="10"/>
          <w:szCs w:val="10"/>
          <w:lang w:val="en-GB" w:eastAsia="en-US" w:bidi="ar-DZ"/>
        </w:rPr>
      </w:pPr>
    </w:p>
    <w:p w:rsidR="007B1FBF" w:rsidRPr="007B1FBF" w:rsidRDefault="007B1FBF" w:rsidP="007B1FBF">
      <w:pPr>
        <w:bidi/>
        <w:spacing w:line="240" w:lineRule="auto"/>
        <w:contextualSpacing/>
        <w:jc w:val="center"/>
        <w:rPr>
          <w:rFonts w:ascii="Arabic Typesetting" w:eastAsia="Calibri" w:hAnsi="Arabic Typesetting" w:cs="Arabic Typesetting"/>
          <w:b/>
          <w:bCs/>
          <w:sz w:val="10"/>
          <w:szCs w:val="10"/>
          <w:rtl/>
          <w:lang w:eastAsia="en-US" w:bidi="ar-DZ"/>
        </w:rPr>
      </w:pPr>
    </w:p>
    <w:p w:rsidR="002E5738" w:rsidRPr="0087289B" w:rsidRDefault="002E5738" w:rsidP="002E5738">
      <w:pPr>
        <w:bidi/>
        <w:spacing w:line="240" w:lineRule="auto"/>
        <w:contextualSpacing/>
        <w:jc w:val="center"/>
        <w:rPr>
          <w:rFonts w:ascii="Arabic Typesetting" w:eastAsia="Calibri" w:hAnsi="Arabic Typesetting" w:cs="Arabic Typesetting"/>
          <w:b/>
          <w:bCs/>
          <w:sz w:val="6"/>
          <w:szCs w:val="6"/>
          <w:lang w:val="en-GB" w:eastAsia="en-US" w:bidi="ar-DZ"/>
        </w:rPr>
      </w:pPr>
    </w:p>
    <w:p w:rsidR="008B6C73" w:rsidRPr="0087289B" w:rsidRDefault="008B6C73" w:rsidP="008B6C73">
      <w:pPr>
        <w:bidi/>
        <w:spacing w:line="240" w:lineRule="auto"/>
        <w:contextualSpacing/>
        <w:jc w:val="center"/>
        <w:rPr>
          <w:rFonts w:ascii="Arabic Typesetting" w:eastAsia="Calibri" w:hAnsi="Arabic Typesetting" w:cs="Arabic Typesetting"/>
          <w:b/>
          <w:bCs/>
          <w:sz w:val="6"/>
          <w:szCs w:val="6"/>
          <w:lang w:val="en-GB" w:eastAsia="en-US" w:bidi="ar-DZ"/>
        </w:rPr>
      </w:pPr>
    </w:p>
    <w:p w:rsidR="008B6C73" w:rsidRPr="0087289B" w:rsidRDefault="008B6C73" w:rsidP="008B6C73">
      <w:pPr>
        <w:bidi/>
        <w:spacing w:line="240" w:lineRule="auto"/>
        <w:contextualSpacing/>
        <w:jc w:val="center"/>
        <w:rPr>
          <w:rFonts w:ascii="Arabic Typesetting" w:eastAsia="Calibri" w:hAnsi="Arabic Typesetting" w:cs="Arabic Typesetting"/>
          <w:b/>
          <w:bCs/>
          <w:sz w:val="6"/>
          <w:szCs w:val="6"/>
          <w:lang w:val="en-GB"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091B90" w:rsidRPr="0087289B" w:rsidRDefault="00B11968" w:rsidP="00091B90">
      <w:pPr>
        <w:bidi/>
        <w:spacing w:line="240" w:lineRule="auto"/>
        <w:contextualSpacing/>
        <w:jc w:val="right"/>
        <w:rPr>
          <w:rFonts w:asciiTheme="majorBidi" w:eastAsia="Calibri" w:hAnsiTheme="majorBidi" w:cstheme="majorBidi"/>
          <w:b/>
          <w:bCs/>
          <w:sz w:val="18"/>
          <w:szCs w:val="18"/>
          <w:lang w:val="en-GB" w:eastAsia="en-US" w:bidi="ar-DZ"/>
        </w:rPr>
      </w:pPr>
      <w:r w:rsidRPr="0087289B">
        <w:rPr>
          <w:rFonts w:asciiTheme="majorBidi" w:eastAsia="Calibri" w:hAnsiTheme="majorBidi" w:cstheme="majorBidi"/>
          <w:b/>
          <w:bCs/>
          <w:sz w:val="28"/>
          <w:szCs w:val="28"/>
          <w:lang w:val="en-GB" w:eastAsia="en-US" w:bidi="ar-DZ"/>
        </w:rPr>
        <w:t xml:space="preserve">    </w:t>
      </w:r>
    </w:p>
    <w:p w:rsidR="00091B90" w:rsidRPr="0087289B" w:rsidRDefault="00091B90" w:rsidP="0087289B">
      <w:pPr>
        <w:bidi/>
        <w:spacing w:line="240" w:lineRule="auto"/>
        <w:contextualSpacing/>
        <w:jc w:val="right"/>
        <w:rPr>
          <w:rFonts w:asciiTheme="majorBidi" w:eastAsia="Calibri" w:hAnsiTheme="majorBidi" w:cstheme="majorBidi"/>
          <w:b/>
          <w:bCs/>
          <w:sz w:val="24"/>
          <w:szCs w:val="24"/>
          <w:lang w:val="en-GB" w:eastAsia="en-US" w:bidi="ar-DZ"/>
        </w:rPr>
      </w:pPr>
      <w:r w:rsidRPr="0087289B">
        <w:rPr>
          <w:rFonts w:asciiTheme="majorBidi" w:eastAsia="Calibri" w:hAnsiTheme="majorBidi" w:cstheme="majorBidi"/>
          <w:b/>
          <w:bCs/>
          <w:sz w:val="28"/>
          <w:szCs w:val="28"/>
          <w:lang w:val="en-GB" w:eastAsia="en-US" w:bidi="ar-DZ"/>
        </w:rPr>
        <w:t>F</w:t>
      </w:r>
      <w:r w:rsidRPr="0087289B">
        <w:rPr>
          <w:rFonts w:ascii="inherit" w:hAnsi="inherit"/>
          <w:color w:val="202124"/>
          <w:sz w:val="42"/>
          <w:szCs w:val="42"/>
          <w:lang w:val="en-GB"/>
        </w:rPr>
        <w:t xml:space="preserve"> </w:t>
      </w:r>
      <w:r w:rsidRPr="0087289B">
        <w:rPr>
          <w:rFonts w:asciiTheme="majorBidi" w:eastAsia="Calibri" w:hAnsiTheme="majorBidi" w:cstheme="majorBidi"/>
          <w:b/>
          <w:bCs/>
          <w:sz w:val="24"/>
          <w:szCs w:val="24"/>
          <w:lang w:val="en-GB" w:eastAsia="en-US" w:bidi="ar-DZ"/>
        </w:rPr>
        <w:t xml:space="preserve">Faculty: </w:t>
      </w:r>
      <w:r w:rsidR="0087289B" w:rsidRPr="0087289B">
        <w:rPr>
          <w:rFonts w:asciiTheme="majorBidi" w:eastAsia="Calibri" w:hAnsiTheme="majorBidi" w:cstheme="majorBidi"/>
          <w:b/>
          <w:bCs/>
          <w:sz w:val="24"/>
          <w:szCs w:val="24"/>
          <w:lang w:val="en-GB" w:eastAsia="en-US" w:bidi="ar-DZ"/>
        </w:rPr>
        <w:t>Faculty of Natural and Life Sciences</w:t>
      </w:r>
    </w:p>
    <w:p w:rsidR="00091B90" w:rsidRPr="0087289B" w:rsidRDefault="00091B90" w:rsidP="0087289B">
      <w:pPr>
        <w:bidi/>
        <w:spacing w:line="240" w:lineRule="auto"/>
        <w:contextualSpacing/>
        <w:jc w:val="right"/>
        <w:rPr>
          <w:rFonts w:asciiTheme="majorBidi" w:eastAsia="Calibri" w:hAnsiTheme="majorBidi" w:cstheme="majorBidi"/>
          <w:b/>
          <w:bCs/>
          <w:sz w:val="24"/>
          <w:szCs w:val="24"/>
          <w:lang w:val="en-GB" w:eastAsia="en-US" w:bidi="ar-DZ"/>
        </w:rPr>
      </w:pPr>
      <w:r w:rsidRPr="0087289B">
        <w:rPr>
          <w:rFonts w:asciiTheme="majorBidi" w:eastAsia="Calibri" w:hAnsiTheme="majorBidi" w:cstheme="majorBidi"/>
          <w:b/>
          <w:bCs/>
          <w:sz w:val="24"/>
          <w:szCs w:val="24"/>
          <w:lang w:val="en-GB" w:eastAsia="en-US" w:bidi="ar-DZ"/>
        </w:rPr>
        <w:t xml:space="preserve">... Department : </w:t>
      </w:r>
      <w:r w:rsidR="0087289B" w:rsidRPr="0087289B">
        <w:rPr>
          <w:rFonts w:asciiTheme="majorBidi" w:eastAsia="Calibri" w:hAnsiTheme="majorBidi" w:cstheme="majorBidi"/>
          <w:b/>
          <w:bCs/>
          <w:sz w:val="24"/>
          <w:szCs w:val="24"/>
          <w:lang w:val="en-GB" w:eastAsia="en-US" w:bidi="ar-DZ"/>
        </w:rPr>
        <w:t>Biotechnology</w:t>
      </w:r>
    </w:p>
    <w:p w:rsidR="00091B90" w:rsidRPr="0087289B" w:rsidRDefault="00091B90" w:rsidP="0087289B">
      <w:pPr>
        <w:bidi/>
        <w:spacing w:line="240" w:lineRule="auto"/>
        <w:contextualSpacing/>
        <w:jc w:val="right"/>
        <w:rPr>
          <w:rFonts w:asciiTheme="majorBidi" w:eastAsia="Calibri" w:hAnsiTheme="majorBidi" w:cstheme="majorBidi"/>
          <w:b/>
          <w:bCs/>
          <w:sz w:val="24"/>
          <w:szCs w:val="24"/>
          <w:lang w:val="en-GB" w:eastAsia="en-US" w:bidi="ar-DZ"/>
        </w:rPr>
      </w:pPr>
      <w:r w:rsidRPr="0087289B">
        <w:rPr>
          <w:rFonts w:asciiTheme="majorBidi" w:eastAsia="Calibri" w:hAnsiTheme="majorBidi" w:cstheme="majorBidi"/>
          <w:b/>
          <w:bCs/>
          <w:sz w:val="24"/>
          <w:szCs w:val="24"/>
          <w:lang w:val="en-GB" w:eastAsia="en-US" w:bidi="ar-DZ"/>
        </w:rPr>
        <w:t xml:space="preserve">    Domain : </w:t>
      </w:r>
      <w:r w:rsidR="0087289B" w:rsidRPr="0087289B">
        <w:rPr>
          <w:rFonts w:asciiTheme="majorBidi" w:eastAsia="Calibri" w:hAnsiTheme="majorBidi" w:cstheme="majorBidi"/>
          <w:b/>
          <w:bCs/>
          <w:sz w:val="24"/>
          <w:szCs w:val="24"/>
          <w:lang w:val="en-GB" w:eastAsia="en-US" w:bidi="ar-DZ"/>
        </w:rPr>
        <w:t>Natural and Life Sciences</w:t>
      </w:r>
    </w:p>
    <w:p w:rsidR="00091B90" w:rsidRPr="0087289B" w:rsidRDefault="00091B90" w:rsidP="0087289B">
      <w:pPr>
        <w:bidi/>
        <w:spacing w:line="240" w:lineRule="auto"/>
        <w:contextualSpacing/>
        <w:jc w:val="right"/>
        <w:rPr>
          <w:rFonts w:asciiTheme="majorBidi" w:eastAsia="Calibri" w:hAnsiTheme="majorBidi" w:cstheme="majorBidi"/>
          <w:b/>
          <w:bCs/>
          <w:sz w:val="24"/>
          <w:szCs w:val="24"/>
          <w:lang w:val="en-GB" w:eastAsia="en-US" w:bidi="ar-DZ"/>
        </w:rPr>
      </w:pPr>
      <w:r w:rsidRPr="0087289B">
        <w:rPr>
          <w:rFonts w:asciiTheme="majorBidi" w:eastAsia="Calibri" w:hAnsiTheme="majorBidi" w:cstheme="majorBidi"/>
          <w:b/>
          <w:bCs/>
          <w:sz w:val="24"/>
          <w:szCs w:val="24"/>
          <w:lang w:val="en-GB" w:eastAsia="en-US" w:bidi="ar-DZ"/>
        </w:rPr>
        <w:t xml:space="preserve">    Sector : </w:t>
      </w:r>
      <w:r w:rsidR="0087289B" w:rsidRPr="0087289B">
        <w:rPr>
          <w:rFonts w:asciiTheme="majorBidi" w:eastAsia="Calibri" w:hAnsiTheme="majorBidi" w:cstheme="majorBidi"/>
          <w:b/>
          <w:bCs/>
          <w:sz w:val="24"/>
          <w:szCs w:val="24"/>
          <w:lang w:val="en-GB" w:eastAsia="en-US" w:bidi="ar-DZ"/>
        </w:rPr>
        <w:t>Biotechnology</w:t>
      </w:r>
    </w:p>
    <w:p w:rsidR="00091B90" w:rsidRPr="0087289B" w:rsidRDefault="007B47B2" w:rsidP="0087289B">
      <w:pPr>
        <w:bidi/>
        <w:spacing w:line="240" w:lineRule="auto"/>
        <w:contextualSpacing/>
        <w:jc w:val="right"/>
        <w:rPr>
          <w:rFonts w:asciiTheme="majorBidi" w:eastAsia="Calibri" w:hAnsiTheme="majorBidi" w:cstheme="majorBidi"/>
          <w:b/>
          <w:bCs/>
          <w:sz w:val="24"/>
          <w:szCs w:val="24"/>
          <w:lang w:val="en-GB" w:eastAsia="en-US" w:bidi="ar-DZ"/>
        </w:rPr>
      </w:pPr>
      <w:r w:rsidRPr="0087289B">
        <w:rPr>
          <w:rFonts w:asciiTheme="majorBidi" w:eastAsia="Calibri" w:hAnsiTheme="majorBidi" w:cstheme="majorBidi"/>
          <w:b/>
          <w:bCs/>
          <w:color w:val="0070C0"/>
          <w:sz w:val="24"/>
          <w:szCs w:val="24"/>
          <w:u w:val="single"/>
          <w:lang w:eastAsia="en-US" w:bidi="ar-DZ"/>
        </w:rPr>
        <w:pict>
          <v:shapetype id="_x0000_t32" coordsize="21600,21600" o:spt="32" o:oned="t" path="m,l21600,21600e" filled="f">
            <v:path arrowok="t" fillok="f" o:connecttype="none"/>
            <o:lock v:ext="edit" shapetype="t"/>
          </v:shapetype>
          <v:shape id="_x0000_s1030" type="#_x0000_t32" style="position:absolute;margin-left:1.65pt;margin-top:20.2pt;width:536.25pt;height:0;flip:x;z-index:251661312" o:connectortype="straight" strokecolor="#4f81bd [3204]" strokeweight="2.5pt">
            <v:shadow color="#868686"/>
          </v:shape>
        </w:pict>
      </w:r>
      <w:r w:rsidR="00091B90" w:rsidRPr="0087289B">
        <w:rPr>
          <w:rFonts w:asciiTheme="majorBidi" w:eastAsia="Calibri" w:hAnsiTheme="majorBidi" w:cstheme="majorBidi"/>
          <w:b/>
          <w:bCs/>
          <w:sz w:val="24"/>
          <w:szCs w:val="24"/>
          <w:lang w:val="en-GB" w:eastAsia="en-US" w:bidi="ar-DZ"/>
        </w:rPr>
        <w:t xml:space="preserve">    Speciality</w:t>
      </w:r>
      <w:r w:rsidR="0087289B" w:rsidRPr="0087289B">
        <w:rPr>
          <w:rFonts w:asciiTheme="majorBidi" w:eastAsia="Calibri" w:hAnsiTheme="majorBidi" w:cstheme="majorBidi"/>
          <w:b/>
          <w:bCs/>
          <w:sz w:val="24"/>
          <w:szCs w:val="24"/>
          <w:lang w:val="en-GB" w:eastAsia="en-US" w:bidi="ar-DZ"/>
        </w:rPr>
        <w:t> : Biotechnology and Health</w:t>
      </w:r>
    </w:p>
    <w:p w:rsidR="002530B4" w:rsidRPr="0087289B" w:rsidRDefault="002530B4" w:rsidP="000A6158">
      <w:pPr>
        <w:pStyle w:val="Paragraphedeliste"/>
        <w:numPr>
          <w:ilvl w:val="0"/>
          <w:numId w:val="4"/>
        </w:numPr>
        <w:spacing w:line="240" w:lineRule="auto"/>
        <w:jc w:val="both"/>
        <w:rPr>
          <w:rFonts w:ascii="inherit" w:hAnsi="inherit"/>
          <w:color w:val="202124"/>
          <w:sz w:val="42"/>
          <w:szCs w:val="42"/>
          <w:lang w:val="en-GB"/>
        </w:rPr>
      </w:pPr>
      <w:r w:rsidRPr="0087289B">
        <w:rPr>
          <w:rFonts w:asciiTheme="majorBidi" w:eastAsia="Calibri" w:hAnsiTheme="majorBidi" w:cstheme="majorBidi"/>
          <w:b/>
          <w:bCs/>
          <w:color w:val="0070C0"/>
          <w:sz w:val="28"/>
          <w:szCs w:val="28"/>
          <w:u w:val="single"/>
          <w:lang w:val="en-GB" w:eastAsia="en-US" w:bidi="ar-DZ"/>
        </w:rPr>
        <w:t>Presentation and objective of the Specialty:</w:t>
      </w:r>
    </w:p>
    <w:p w:rsidR="0087289B" w:rsidRDefault="0087289B" w:rsidP="0087289B">
      <w:pPr>
        <w:spacing w:line="240" w:lineRule="auto"/>
        <w:ind w:left="426"/>
        <w:jc w:val="both"/>
        <w:rPr>
          <w:rFonts w:asciiTheme="majorBidi" w:eastAsia="Calibri" w:hAnsiTheme="majorBidi" w:cstheme="majorBidi"/>
          <w:b/>
          <w:bCs/>
          <w:color w:val="0070C0"/>
          <w:sz w:val="28"/>
          <w:szCs w:val="28"/>
          <w:u w:val="single"/>
          <w:lang w:val="en-GB" w:eastAsia="en-US" w:bidi="ar-DZ"/>
        </w:rPr>
      </w:pPr>
      <w:r w:rsidRPr="00AC2A2E">
        <w:rPr>
          <w:rFonts w:ascii="Times New Roman" w:eastAsia="Times New Roman" w:hAnsi="Times New Roman" w:cs="Times New Roman"/>
          <w:sz w:val="24"/>
          <w:szCs w:val="24"/>
          <w:lang w:val="en-GB"/>
        </w:rPr>
        <w:t>The Master's Degree in Biotechnology and Health</w:t>
      </w:r>
      <w:r w:rsidRPr="0087289B">
        <w:rPr>
          <w:rFonts w:ascii="Times New Roman" w:eastAsia="Times New Roman" w:hAnsi="Times New Roman" w:cs="Times New Roman"/>
          <w:sz w:val="24"/>
          <w:szCs w:val="24"/>
          <w:lang w:val="en-GB"/>
        </w:rPr>
        <w:t xml:space="preserve"> is an academic programme designed for holders of a Bachelor's degree in Biotechnology and Health or an equivalent qualification. It aims to train highly qualified professionals, researchers, and future academics in the field of biotechnology applied to human health. The programme provides students with advanced knowledge and practical skills in cell and molecular biology, genetic engineering, protein engineering, nucleic acid technologies, molecular pharmacology, biomolecule production, biopharmaceuticals, and modern analytical techniques. It also prepares graduates to pursue careers in research, development, innovation, and the biotechnology and pharmaceutical industries.</w:t>
      </w:r>
    </w:p>
    <w:p w:rsidR="003423B1" w:rsidRPr="0087289B" w:rsidRDefault="003423B1" w:rsidP="0087289B">
      <w:pPr>
        <w:spacing w:line="240" w:lineRule="auto"/>
        <w:ind w:left="426"/>
        <w:jc w:val="both"/>
        <w:rPr>
          <w:rFonts w:ascii="inherit" w:hAnsi="inherit"/>
          <w:color w:val="202124"/>
          <w:sz w:val="42"/>
          <w:szCs w:val="42"/>
          <w:lang w:val="en-GB"/>
        </w:rPr>
      </w:pPr>
      <w:r w:rsidRPr="0087289B">
        <w:rPr>
          <w:rFonts w:asciiTheme="majorBidi" w:eastAsia="Calibri" w:hAnsiTheme="majorBidi" w:cstheme="majorBidi"/>
          <w:b/>
          <w:bCs/>
          <w:color w:val="0070C0"/>
          <w:sz w:val="28"/>
          <w:szCs w:val="28"/>
          <w:u w:val="single"/>
          <w:lang w:val="en-GB" w:eastAsia="en-US" w:bidi="ar-DZ"/>
        </w:rPr>
        <w:t>Conditions of access:</w:t>
      </w:r>
    </w:p>
    <w:p w:rsidR="0087289B" w:rsidRPr="005011DB" w:rsidRDefault="0087289B" w:rsidP="005011DB">
      <w:pPr>
        <w:pStyle w:val="Paragraphedeliste"/>
        <w:numPr>
          <w:ilvl w:val="0"/>
          <w:numId w:val="9"/>
        </w:numPr>
        <w:spacing w:before="100" w:beforeAutospacing="1" w:after="100" w:afterAutospacing="1" w:line="240" w:lineRule="auto"/>
        <w:rPr>
          <w:rFonts w:ascii="Times New Roman" w:eastAsia="Times New Roman" w:hAnsi="Times New Roman" w:cs="Times New Roman"/>
          <w:sz w:val="24"/>
          <w:szCs w:val="24"/>
          <w:lang w:val="en-GB"/>
        </w:rPr>
      </w:pPr>
      <w:r w:rsidRPr="005011DB">
        <w:rPr>
          <w:rFonts w:ascii="Times New Roman" w:eastAsia="Times New Roman" w:hAnsi="Times New Roman" w:cs="Times New Roman"/>
          <w:sz w:val="24"/>
          <w:szCs w:val="24"/>
          <w:lang w:val="en-GB"/>
        </w:rPr>
        <w:t xml:space="preserve">Applicants must hold a Bachelor's degree in Biotechnology and Health. </w:t>
      </w:r>
    </w:p>
    <w:p w:rsidR="0087289B" w:rsidRPr="005011DB" w:rsidRDefault="0087289B" w:rsidP="005011DB">
      <w:pPr>
        <w:pStyle w:val="Paragraphedeliste"/>
        <w:numPr>
          <w:ilvl w:val="0"/>
          <w:numId w:val="9"/>
        </w:numPr>
        <w:spacing w:before="100" w:beforeAutospacing="1" w:after="100" w:afterAutospacing="1" w:line="240" w:lineRule="auto"/>
        <w:rPr>
          <w:rFonts w:ascii="Times New Roman" w:eastAsia="Times New Roman" w:hAnsi="Times New Roman" w:cs="Times New Roman"/>
          <w:sz w:val="24"/>
          <w:szCs w:val="24"/>
          <w:lang w:val="en-GB"/>
        </w:rPr>
      </w:pPr>
      <w:r w:rsidRPr="005011DB">
        <w:rPr>
          <w:rFonts w:ascii="Times New Roman" w:eastAsia="Times New Roman" w:hAnsi="Times New Roman" w:cs="Times New Roman"/>
          <w:sz w:val="24"/>
          <w:szCs w:val="24"/>
          <w:lang w:val="en-GB"/>
        </w:rPr>
        <w:t xml:space="preserve">Holders of other Bachelor's degrees with a relevant academic background may also be admitted in accordance with the national regulations governing access to Master's programmes. </w:t>
      </w:r>
    </w:p>
    <w:p w:rsidR="0087289B" w:rsidRPr="005011DB" w:rsidRDefault="0087289B" w:rsidP="005011DB">
      <w:pPr>
        <w:pStyle w:val="Paragraphedeliste"/>
        <w:numPr>
          <w:ilvl w:val="0"/>
          <w:numId w:val="9"/>
        </w:numPr>
        <w:spacing w:before="100" w:beforeAutospacing="1" w:after="100" w:afterAutospacing="1" w:line="240" w:lineRule="auto"/>
        <w:rPr>
          <w:rFonts w:ascii="Times New Roman" w:eastAsia="Times New Roman" w:hAnsi="Times New Roman" w:cs="Times New Roman"/>
          <w:sz w:val="24"/>
          <w:szCs w:val="24"/>
          <w:lang w:val="en-GB"/>
        </w:rPr>
      </w:pPr>
      <w:r w:rsidRPr="005011DB">
        <w:rPr>
          <w:rFonts w:ascii="Times New Roman" w:eastAsia="Times New Roman" w:hAnsi="Times New Roman" w:cs="Times New Roman"/>
          <w:sz w:val="24"/>
          <w:szCs w:val="24"/>
          <w:lang w:val="en-GB"/>
        </w:rPr>
        <w:t>Admission is based on the selection criteria established by the Ministry of Higher Education and Scientific Research.</w:t>
      </w:r>
    </w:p>
    <w:p w:rsidR="00454F15" w:rsidRPr="00454F15" w:rsidRDefault="00454F15" w:rsidP="00454F15">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sidRPr="00454F15">
        <w:rPr>
          <w:rFonts w:asciiTheme="majorBidi" w:eastAsia="Calibri" w:hAnsiTheme="majorBidi" w:cstheme="majorBidi"/>
          <w:b/>
          <w:bCs/>
          <w:color w:val="0070C0"/>
          <w:sz w:val="28"/>
          <w:szCs w:val="28"/>
          <w:u w:val="single"/>
          <w:lang w:eastAsia="en-US" w:bidi="ar-DZ"/>
        </w:rPr>
        <w:t>Progression and Evaluation</w:t>
      </w:r>
    </w:p>
    <w:p w:rsidR="00AC2A2E" w:rsidRPr="00AC2A2E" w:rsidRDefault="00AC2A2E" w:rsidP="009061D8">
      <w:pPr>
        <w:spacing w:before="100" w:beforeAutospacing="1" w:after="100" w:afterAutospacing="1" w:line="240" w:lineRule="auto"/>
        <w:ind w:left="426"/>
        <w:rPr>
          <w:rFonts w:ascii="Times New Roman" w:eastAsia="Times New Roman" w:hAnsi="Times New Roman" w:cs="Times New Roman"/>
          <w:sz w:val="24"/>
          <w:szCs w:val="24"/>
          <w:lang w:val="en-GB"/>
        </w:rPr>
      </w:pPr>
      <w:r w:rsidRPr="00AC2A2E">
        <w:rPr>
          <w:rFonts w:ascii="Times New Roman" w:eastAsia="Times New Roman" w:hAnsi="Times New Roman" w:cs="Times New Roman"/>
          <w:sz w:val="24"/>
          <w:szCs w:val="24"/>
          <w:lang w:val="en-GB"/>
        </w:rPr>
        <w:t xml:space="preserve">The programme is organized according to the </w:t>
      </w:r>
      <w:r w:rsidRPr="00AC2A2E">
        <w:rPr>
          <w:rFonts w:ascii="Times New Roman" w:eastAsia="Times New Roman" w:hAnsi="Times New Roman" w:cs="Times New Roman"/>
          <w:b/>
          <w:bCs/>
          <w:sz w:val="24"/>
          <w:szCs w:val="24"/>
          <w:lang w:val="en-GB"/>
        </w:rPr>
        <w:t>LMD (Licence–Master–Doctorate)</w:t>
      </w:r>
      <w:r w:rsidRPr="00AC2A2E">
        <w:rPr>
          <w:rFonts w:ascii="Times New Roman" w:eastAsia="Times New Roman" w:hAnsi="Times New Roman" w:cs="Times New Roman"/>
          <w:sz w:val="24"/>
          <w:szCs w:val="24"/>
          <w:lang w:val="en-GB"/>
        </w:rPr>
        <w:t xml:space="preserve"> system and extends over </w:t>
      </w:r>
      <w:r w:rsidRPr="00AC2A2E">
        <w:rPr>
          <w:rFonts w:ascii="Times New Roman" w:eastAsia="Times New Roman" w:hAnsi="Times New Roman" w:cs="Times New Roman"/>
          <w:b/>
          <w:bCs/>
          <w:sz w:val="24"/>
          <w:szCs w:val="24"/>
          <w:lang w:val="en-GB"/>
        </w:rPr>
        <w:t>four semesters</w:t>
      </w:r>
      <w:r w:rsidRPr="00AC2A2E">
        <w:rPr>
          <w:rFonts w:ascii="Times New Roman" w:eastAsia="Times New Roman" w:hAnsi="Times New Roman" w:cs="Times New Roman"/>
          <w:sz w:val="24"/>
          <w:szCs w:val="24"/>
          <w:lang w:val="en-GB"/>
        </w:rPr>
        <w:t>.</w:t>
      </w:r>
      <w:r w:rsidR="009061D8">
        <w:rPr>
          <w:rFonts w:ascii="Times New Roman" w:eastAsia="Times New Roman" w:hAnsi="Times New Roman" w:cs="Times New Roman"/>
          <w:sz w:val="24"/>
          <w:szCs w:val="24"/>
          <w:lang w:val="en-GB"/>
        </w:rPr>
        <w:t xml:space="preserve"> </w:t>
      </w:r>
      <w:r w:rsidRPr="00AC2A2E">
        <w:rPr>
          <w:rFonts w:ascii="Times New Roman" w:eastAsia="Times New Roman" w:hAnsi="Times New Roman" w:cs="Times New Roman"/>
          <w:sz w:val="24"/>
          <w:szCs w:val="24"/>
          <w:lang w:val="en-GB"/>
        </w:rPr>
        <w:t>Student assessment is based on:</w:t>
      </w:r>
    </w:p>
    <w:p w:rsidR="00AC2A2E" w:rsidRPr="00AC2A2E" w:rsidRDefault="00AC2A2E" w:rsidP="00AC2A2E">
      <w:pPr>
        <w:numPr>
          <w:ilvl w:val="0"/>
          <w:numId w:val="10"/>
        </w:numPr>
        <w:spacing w:before="100" w:beforeAutospacing="1" w:after="100" w:afterAutospacing="1" w:line="240" w:lineRule="auto"/>
        <w:ind w:left="426" w:firstLine="0"/>
        <w:rPr>
          <w:rFonts w:ascii="Times New Roman" w:eastAsia="Times New Roman" w:hAnsi="Times New Roman" w:cs="Times New Roman"/>
          <w:sz w:val="24"/>
          <w:szCs w:val="24"/>
          <w:lang w:val="en-GB"/>
        </w:rPr>
      </w:pPr>
      <w:r w:rsidRPr="00AC2A2E">
        <w:rPr>
          <w:rFonts w:ascii="Times New Roman" w:eastAsia="Times New Roman" w:hAnsi="Times New Roman" w:cs="Times New Roman"/>
          <w:sz w:val="24"/>
          <w:szCs w:val="24"/>
          <w:lang w:val="en-GB"/>
        </w:rPr>
        <w:t xml:space="preserve">Continuous assessment; </w:t>
      </w:r>
    </w:p>
    <w:p w:rsidR="00AC2A2E" w:rsidRPr="00AC2A2E" w:rsidRDefault="00AC2A2E" w:rsidP="00AC2A2E">
      <w:pPr>
        <w:numPr>
          <w:ilvl w:val="0"/>
          <w:numId w:val="10"/>
        </w:numPr>
        <w:spacing w:before="100" w:beforeAutospacing="1" w:after="100" w:afterAutospacing="1" w:line="240" w:lineRule="auto"/>
        <w:ind w:left="426" w:firstLine="0"/>
        <w:rPr>
          <w:rFonts w:ascii="Times New Roman" w:eastAsia="Times New Roman" w:hAnsi="Times New Roman" w:cs="Times New Roman"/>
          <w:sz w:val="24"/>
          <w:szCs w:val="24"/>
          <w:lang w:val="en-GB"/>
        </w:rPr>
      </w:pPr>
      <w:r w:rsidRPr="00AC2A2E">
        <w:rPr>
          <w:rFonts w:ascii="Times New Roman" w:eastAsia="Times New Roman" w:hAnsi="Times New Roman" w:cs="Times New Roman"/>
          <w:sz w:val="24"/>
          <w:szCs w:val="24"/>
          <w:lang w:val="en-GB"/>
        </w:rPr>
        <w:t xml:space="preserve">End-of-semester examinations; </w:t>
      </w:r>
    </w:p>
    <w:p w:rsidR="00AC2A2E" w:rsidRPr="00AC2A2E" w:rsidRDefault="00AC2A2E" w:rsidP="00AC2A2E">
      <w:pPr>
        <w:numPr>
          <w:ilvl w:val="0"/>
          <w:numId w:val="10"/>
        </w:numPr>
        <w:spacing w:before="100" w:beforeAutospacing="1" w:after="100" w:afterAutospacing="1" w:line="240" w:lineRule="auto"/>
        <w:ind w:left="426" w:firstLine="0"/>
        <w:rPr>
          <w:rFonts w:ascii="Times New Roman" w:eastAsia="Times New Roman" w:hAnsi="Times New Roman" w:cs="Times New Roman"/>
          <w:sz w:val="24"/>
          <w:szCs w:val="24"/>
          <w:lang w:val="en-GB"/>
        </w:rPr>
      </w:pPr>
      <w:r w:rsidRPr="00AC2A2E">
        <w:rPr>
          <w:rFonts w:ascii="Times New Roman" w:eastAsia="Times New Roman" w:hAnsi="Times New Roman" w:cs="Times New Roman"/>
          <w:sz w:val="24"/>
          <w:szCs w:val="24"/>
          <w:lang w:val="en-GB"/>
        </w:rPr>
        <w:t xml:space="preserve">Practical sessions (laboratory work) and tutorials; </w:t>
      </w:r>
    </w:p>
    <w:p w:rsidR="00AC2A2E" w:rsidRPr="00AC2A2E" w:rsidRDefault="00AC2A2E" w:rsidP="00AC2A2E">
      <w:pPr>
        <w:numPr>
          <w:ilvl w:val="0"/>
          <w:numId w:val="10"/>
        </w:numPr>
        <w:spacing w:before="100" w:beforeAutospacing="1" w:after="100" w:afterAutospacing="1" w:line="240" w:lineRule="auto"/>
        <w:ind w:left="426" w:firstLine="0"/>
        <w:rPr>
          <w:rFonts w:ascii="Times New Roman" w:eastAsia="Times New Roman" w:hAnsi="Times New Roman" w:cs="Times New Roman"/>
          <w:sz w:val="24"/>
          <w:szCs w:val="24"/>
        </w:rPr>
      </w:pPr>
      <w:r w:rsidRPr="00AC2A2E">
        <w:rPr>
          <w:rFonts w:ascii="Times New Roman" w:eastAsia="Times New Roman" w:hAnsi="Times New Roman" w:cs="Times New Roman"/>
          <w:sz w:val="24"/>
          <w:szCs w:val="24"/>
          <w:lang w:val="en-GB"/>
        </w:rPr>
        <w:t xml:space="preserve">Oral presentations </w:t>
      </w:r>
      <w:r w:rsidRPr="00AC2A2E">
        <w:rPr>
          <w:rFonts w:ascii="Times New Roman" w:eastAsia="Times New Roman" w:hAnsi="Times New Roman" w:cs="Times New Roman"/>
          <w:sz w:val="24"/>
          <w:szCs w:val="24"/>
        </w:rPr>
        <w:t xml:space="preserve">and seminars; </w:t>
      </w:r>
    </w:p>
    <w:p w:rsidR="00AC2A2E" w:rsidRPr="00AC2A2E" w:rsidRDefault="00AC2A2E" w:rsidP="00AC2A2E">
      <w:pPr>
        <w:numPr>
          <w:ilvl w:val="0"/>
          <w:numId w:val="10"/>
        </w:numPr>
        <w:spacing w:before="100" w:beforeAutospacing="1" w:after="100" w:afterAutospacing="1" w:line="240" w:lineRule="auto"/>
        <w:ind w:left="426" w:firstLine="0"/>
        <w:rPr>
          <w:rFonts w:ascii="Times New Roman" w:eastAsia="Times New Roman" w:hAnsi="Times New Roman" w:cs="Times New Roman"/>
          <w:sz w:val="24"/>
          <w:szCs w:val="24"/>
        </w:rPr>
      </w:pPr>
      <w:r w:rsidRPr="00AC2A2E">
        <w:rPr>
          <w:rFonts w:ascii="Times New Roman" w:eastAsia="Times New Roman" w:hAnsi="Times New Roman" w:cs="Times New Roman"/>
          <w:sz w:val="24"/>
          <w:szCs w:val="24"/>
        </w:rPr>
        <w:t xml:space="preserve">A Master's dissertation. </w:t>
      </w:r>
    </w:p>
    <w:p w:rsidR="00AC2A2E" w:rsidRPr="00AC2A2E" w:rsidRDefault="00AC2A2E" w:rsidP="00AC2A2E">
      <w:pPr>
        <w:spacing w:before="100" w:beforeAutospacing="1" w:after="100" w:afterAutospacing="1" w:line="240" w:lineRule="auto"/>
        <w:ind w:left="426"/>
        <w:rPr>
          <w:rFonts w:ascii="Times New Roman" w:eastAsia="Times New Roman" w:hAnsi="Times New Roman" w:cs="Times New Roman"/>
          <w:sz w:val="24"/>
          <w:szCs w:val="24"/>
          <w:lang w:val="en-GB"/>
        </w:rPr>
      </w:pPr>
      <w:r w:rsidRPr="00AC2A2E">
        <w:rPr>
          <w:rFonts w:ascii="Times New Roman" w:eastAsia="Times New Roman" w:hAnsi="Times New Roman" w:cs="Times New Roman"/>
          <w:sz w:val="24"/>
          <w:szCs w:val="24"/>
          <w:lang w:val="en-GB"/>
        </w:rPr>
        <w:t xml:space="preserve">For the majority of the modules, the final grade is based on </w:t>
      </w:r>
      <w:r w:rsidRPr="00AC2A2E">
        <w:rPr>
          <w:rFonts w:ascii="Times New Roman" w:eastAsia="Times New Roman" w:hAnsi="Times New Roman" w:cs="Times New Roman"/>
          <w:b/>
          <w:bCs/>
          <w:sz w:val="24"/>
          <w:szCs w:val="24"/>
          <w:lang w:val="en-GB"/>
        </w:rPr>
        <w:t>40% continuous assessment</w:t>
      </w:r>
      <w:r w:rsidRPr="00AC2A2E">
        <w:rPr>
          <w:rFonts w:ascii="Times New Roman" w:eastAsia="Times New Roman" w:hAnsi="Times New Roman" w:cs="Times New Roman"/>
          <w:sz w:val="24"/>
          <w:szCs w:val="24"/>
          <w:lang w:val="en-GB"/>
        </w:rPr>
        <w:t xml:space="preserve"> and </w:t>
      </w:r>
      <w:r w:rsidRPr="00AC2A2E">
        <w:rPr>
          <w:rFonts w:ascii="Times New Roman" w:eastAsia="Times New Roman" w:hAnsi="Times New Roman" w:cs="Times New Roman"/>
          <w:b/>
          <w:bCs/>
          <w:sz w:val="24"/>
          <w:szCs w:val="24"/>
          <w:lang w:val="en-GB"/>
        </w:rPr>
        <w:t>60% final examination</w:t>
      </w:r>
      <w:r w:rsidRPr="00AC2A2E">
        <w:rPr>
          <w:rFonts w:ascii="Times New Roman" w:eastAsia="Times New Roman" w:hAnsi="Times New Roman" w:cs="Times New Roman"/>
          <w:sz w:val="24"/>
          <w:szCs w:val="24"/>
          <w:lang w:val="en-GB"/>
        </w:rPr>
        <w:t>.</w:t>
      </w:r>
    </w:p>
    <w:p w:rsidR="009C1176" w:rsidRPr="009C1176" w:rsidRDefault="009C1176" w:rsidP="009C1176">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sidRPr="009C1176">
        <w:rPr>
          <w:rFonts w:asciiTheme="majorBidi" w:eastAsia="Calibri" w:hAnsiTheme="majorBidi" w:cstheme="majorBidi"/>
          <w:b/>
          <w:bCs/>
          <w:color w:val="0070C0"/>
          <w:sz w:val="28"/>
          <w:szCs w:val="28"/>
          <w:u w:val="single"/>
          <w:lang w:eastAsia="en-US" w:bidi="ar-DZ"/>
        </w:rPr>
        <w:t>Job opportunities after graduation:</w:t>
      </w:r>
    </w:p>
    <w:p w:rsidR="009061D8" w:rsidRPr="009061D8" w:rsidRDefault="009061D8" w:rsidP="009061D8">
      <w:pPr>
        <w:spacing w:before="100" w:beforeAutospacing="1" w:after="0" w:line="240" w:lineRule="auto"/>
        <w:ind w:left="284" w:firstLine="142"/>
        <w:rPr>
          <w:rFonts w:ascii="Times New Roman" w:eastAsia="Times New Roman" w:hAnsi="Times New Roman" w:cs="Times New Roman"/>
          <w:sz w:val="24"/>
          <w:szCs w:val="24"/>
          <w:lang w:val="en-GB"/>
        </w:rPr>
      </w:pPr>
      <w:r w:rsidRPr="009061D8">
        <w:rPr>
          <w:rFonts w:ascii="Times New Roman" w:eastAsia="Times New Roman" w:hAnsi="Times New Roman" w:cs="Times New Roman"/>
          <w:sz w:val="24"/>
          <w:szCs w:val="24"/>
          <w:lang w:val="en-GB"/>
        </w:rPr>
        <w:t>Graduates may pursue careers in:</w:t>
      </w:r>
    </w:p>
    <w:p w:rsidR="009061D8" w:rsidRPr="009061D8" w:rsidRDefault="009061D8" w:rsidP="009061D8">
      <w:pPr>
        <w:numPr>
          <w:ilvl w:val="0"/>
          <w:numId w:val="12"/>
        </w:numPr>
        <w:spacing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Universities and Higher Education Institutions </w:t>
      </w:r>
    </w:p>
    <w:p w:rsidR="009061D8" w:rsidRPr="009061D8" w:rsidRDefault="009061D8" w:rsidP="009061D8">
      <w:pPr>
        <w:numPr>
          <w:ilvl w:val="0"/>
          <w:numId w:val="12"/>
        </w:numPr>
        <w:spacing w:before="100" w:beforeAutospacing="1" w:after="100" w:afterAutospacing="1" w:line="240" w:lineRule="auto"/>
        <w:rPr>
          <w:rFonts w:ascii="Times New Roman" w:eastAsia="Times New Roman" w:hAnsi="Times New Roman" w:cs="Times New Roman"/>
          <w:sz w:val="24"/>
          <w:szCs w:val="24"/>
          <w:lang w:val="en-GB"/>
        </w:rPr>
      </w:pPr>
      <w:r w:rsidRPr="009061D8">
        <w:rPr>
          <w:rFonts w:ascii="Times New Roman" w:eastAsia="Times New Roman" w:hAnsi="Times New Roman" w:cs="Times New Roman"/>
          <w:sz w:val="24"/>
          <w:szCs w:val="24"/>
          <w:lang w:val="en-GB"/>
        </w:rPr>
        <w:t xml:space="preserve">Public and Private Research Centres </w:t>
      </w:r>
    </w:p>
    <w:p w:rsidR="009061D8" w:rsidRPr="009061D8" w:rsidRDefault="009061D8" w:rsidP="009061D8">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Pharmaceutical Industries </w:t>
      </w:r>
    </w:p>
    <w:p w:rsidR="009061D8" w:rsidRPr="009061D8" w:rsidRDefault="009061D8" w:rsidP="009061D8">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lastRenderedPageBreak/>
        <w:t xml:space="preserve">Biopharmaceutical Industries </w:t>
      </w:r>
    </w:p>
    <w:p w:rsidR="009061D8" w:rsidRPr="009061D8" w:rsidRDefault="009061D8" w:rsidP="009061D8">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Cosmetic Industries </w:t>
      </w:r>
    </w:p>
    <w:p w:rsidR="009061D8" w:rsidRPr="009061D8" w:rsidRDefault="009061D8" w:rsidP="009061D8">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Biomedical Analysis Laboratories </w:t>
      </w:r>
    </w:p>
    <w:p w:rsidR="009061D8" w:rsidRPr="009061D8" w:rsidRDefault="009061D8" w:rsidP="009061D8">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Quality Control Laboratories </w:t>
      </w:r>
    </w:p>
    <w:p w:rsidR="009061D8" w:rsidRPr="009061D8" w:rsidRDefault="009061D8" w:rsidP="009061D8">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Biotechnology Companies </w:t>
      </w:r>
    </w:p>
    <w:p w:rsidR="009061D8" w:rsidRPr="009061D8" w:rsidRDefault="009061D8" w:rsidP="009061D8">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Biotechnology Start-ups and Incubators </w:t>
      </w:r>
    </w:p>
    <w:p w:rsidR="009061D8" w:rsidRPr="009061D8" w:rsidRDefault="009061D8" w:rsidP="009061D8">
      <w:pPr>
        <w:numPr>
          <w:ilvl w:val="0"/>
          <w:numId w:val="12"/>
        </w:numPr>
        <w:spacing w:before="100" w:beforeAutospacing="1" w:after="100" w:afterAutospacing="1" w:line="240" w:lineRule="auto"/>
        <w:rPr>
          <w:rFonts w:ascii="Times New Roman" w:eastAsia="Times New Roman" w:hAnsi="Times New Roman" w:cs="Times New Roman"/>
          <w:sz w:val="24"/>
          <w:szCs w:val="24"/>
          <w:lang w:val="en-GB"/>
        </w:rPr>
      </w:pPr>
      <w:r w:rsidRPr="009061D8">
        <w:rPr>
          <w:rFonts w:ascii="Times New Roman" w:eastAsia="Times New Roman" w:hAnsi="Times New Roman" w:cs="Times New Roman"/>
          <w:sz w:val="24"/>
          <w:szCs w:val="24"/>
          <w:lang w:val="en-GB"/>
        </w:rPr>
        <w:t xml:space="preserve">Research and Development (R&amp;D) Organizations </w:t>
      </w:r>
    </w:p>
    <w:p w:rsidR="0049262D" w:rsidRPr="0087289B" w:rsidRDefault="0049262D" w:rsidP="009061D8">
      <w:pPr>
        <w:pStyle w:val="Paragraphedeliste"/>
        <w:numPr>
          <w:ilvl w:val="0"/>
          <w:numId w:val="4"/>
        </w:numPr>
        <w:spacing w:line="240" w:lineRule="auto"/>
        <w:ind w:left="993" w:hanging="284"/>
        <w:jc w:val="both"/>
        <w:rPr>
          <w:rFonts w:asciiTheme="majorBidi" w:eastAsia="Calibri" w:hAnsiTheme="majorBidi" w:cstheme="majorBidi"/>
          <w:b/>
          <w:bCs/>
          <w:color w:val="0070C0"/>
          <w:sz w:val="28"/>
          <w:szCs w:val="28"/>
          <w:u w:val="single"/>
          <w:lang w:val="en-GB" w:eastAsia="en-US" w:bidi="ar-DZ"/>
        </w:rPr>
      </w:pPr>
      <w:r w:rsidRPr="0087289B">
        <w:rPr>
          <w:rFonts w:asciiTheme="majorBidi" w:eastAsia="Calibri" w:hAnsiTheme="majorBidi" w:cstheme="majorBidi"/>
          <w:b/>
          <w:bCs/>
          <w:color w:val="0070C0"/>
          <w:sz w:val="28"/>
          <w:szCs w:val="28"/>
          <w:u w:val="single"/>
          <w:lang w:val="en-GB" w:eastAsia="en-US" w:bidi="ar-DZ"/>
        </w:rPr>
        <w:t>Study follow-up after graduation:</w:t>
      </w:r>
    </w:p>
    <w:p w:rsidR="009061D8" w:rsidRPr="009061D8" w:rsidRDefault="009061D8" w:rsidP="009061D8">
      <w:pPr>
        <w:spacing w:before="100" w:beforeAutospacing="1" w:after="100" w:afterAutospacing="1" w:line="240" w:lineRule="auto"/>
        <w:ind w:firstLine="284"/>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Graduates may continue towards:</w:t>
      </w:r>
    </w:p>
    <w:p w:rsidR="009061D8" w:rsidRPr="009061D8" w:rsidRDefault="009061D8" w:rsidP="009061D8">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PhD in Biotechnology </w:t>
      </w:r>
    </w:p>
    <w:p w:rsidR="009061D8" w:rsidRPr="009061D8" w:rsidRDefault="009061D8" w:rsidP="009061D8">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PhD in Biochemistry </w:t>
      </w:r>
    </w:p>
    <w:p w:rsidR="009061D8" w:rsidRPr="009061D8" w:rsidRDefault="009061D8" w:rsidP="009061D8">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PhD in Molecular Biology </w:t>
      </w:r>
    </w:p>
    <w:p w:rsidR="009061D8" w:rsidRPr="009061D8" w:rsidRDefault="009061D8" w:rsidP="009061D8">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PhD in Genetics </w:t>
      </w:r>
    </w:p>
    <w:p w:rsidR="009061D8" w:rsidRPr="009061D8" w:rsidRDefault="009061D8" w:rsidP="009061D8">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9061D8">
        <w:rPr>
          <w:rFonts w:ascii="Times New Roman" w:eastAsia="Times New Roman" w:hAnsi="Times New Roman" w:cs="Times New Roman"/>
          <w:sz w:val="24"/>
          <w:szCs w:val="24"/>
        </w:rPr>
        <w:t xml:space="preserve">PhD in Pharmacology </w:t>
      </w:r>
    </w:p>
    <w:p w:rsidR="002E5738" w:rsidRPr="009061D8" w:rsidRDefault="009061D8" w:rsidP="009061D8">
      <w:pPr>
        <w:numPr>
          <w:ilvl w:val="0"/>
          <w:numId w:val="13"/>
        </w:numPr>
        <w:spacing w:before="100" w:beforeAutospacing="1" w:after="100" w:afterAutospacing="1" w:line="240" w:lineRule="auto"/>
        <w:rPr>
          <w:rFonts w:ascii="Times New Roman" w:eastAsia="Times New Roman" w:hAnsi="Times New Roman" w:cs="Times New Roman"/>
          <w:sz w:val="24"/>
          <w:szCs w:val="24"/>
          <w:rtl/>
          <w:lang w:val="en-GB"/>
        </w:rPr>
      </w:pPr>
      <w:r w:rsidRPr="009061D8">
        <w:rPr>
          <w:rFonts w:ascii="Times New Roman" w:eastAsia="Times New Roman" w:hAnsi="Times New Roman" w:cs="Times New Roman"/>
          <w:sz w:val="24"/>
          <w:szCs w:val="24"/>
          <w:lang w:val="en-GB"/>
        </w:rPr>
        <w:t>Other Doctoral Programmes in Biological and Biomedical Sciences</w:t>
      </w:r>
    </w:p>
    <w:p w:rsidR="00BC70EA" w:rsidRPr="0087289B" w:rsidRDefault="00BC70EA" w:rsidP="00BC70EA">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val="en-GB" w:eastAsia="en-US" w:bidi="ar-DZ"/>
        </w:rPr>
      </w:pPr>
      <w:r w:rsidRPr="0087289B">
        <w:rPr>
          <w:rFonts w:asciiTheme="majorBidi" w:eastAsia="Calibri" w:hAnsiTheme="majorBidi" w:cstheme="majorBidi"/>
          <w:b/>
          <w:bCs/>
          <w:color w:val="0070C0"/>
          <w:sz w:val="28"/>
          <w:szCs w:val="28"/>
          <w:u w:val="single"/>
          <w:lang w:val="en-GB" w:eastAsia="en-US" w:bidi="ar-DZ"/>
        </w:rPr>
        <w:t>Organization of studies and official duration of the program:</w:t>
      </w:r>
    </w:p>
    <w:p w:rsidR="00BC70EA" w:rsidRPr="002F43D4" w:rsidRDefault="00BC70EA" w:rsidP="00BC70EA">
      <w:pPr>
        <w:pStyle w:val="Paragraphedeliste"/>
        <w:numPr>
          <w:ilvl w:val="0"/>
          <w:numId w:val="6"/>
        </w:numPr>
        <w:spacing w:line="240" w:lineRule="auto"/>
        <w:jc w:val="both"/>
        <w:rPr>
          <w:rFonts w:asciiTheme="majorBidi" w:eastAsia="Calibri" w:hAnsiTheme="majorBidi" w:cstheme="majorBidi"/>
          <w:b/>
          <w:bCs/>
          <w:color w:val="0070C0"/>
          <w:sz w:val="28"/>
          <w:szCs w:val="28"/>
          <w:lang w:eastAsia="en-US" w:bidi="ar-DZ"/>
        </w:rPr>
      </w:pPr>
      <w:r w:rsidRPr="002F43D4">
        <w:rPr>
          <w:rFonts w:asciiTheme="majorBidi" w:eastAsia="Calibri" w:hAnsiTheme="majorBidi" w:cstheme="majorBidi"/>
          <w:b/>
          <w:bCs/>
          <w:color w:val="0070C0"/>
          <w:sz w:val="28"/>
          <w:szCs w:val="28"/>
          <w:lang w:eastAsia="en-US" w:bidi="ar-DZ"/>
        </w:rPr>
        <w:t>Semester 01</w:t>
      </w:r>
      <w:r>
        <w:rPr>
          <w:rFonts w:asciiTheme="majorBidi" w:eastAsia="Calibri" w:hAnsiTheme="majorBidi" w:cstheme="majorBidi"/>
          <w:b/>
          <w:bCs/>
          <w:color w:val="0070C0"/>
          <w:sz w:val="28"/>
          <w:szCs w:val="28"/>
          <w:lang w:eastAsia="en-US" w:bidi="ar-DZ"/>
        </w:rPr>
        <w:t xml:space="preserve"> </w:t>
      </w:r>
      <w:r w:rsidRPr="002F43D4">
        <w:rPr>
          <w:rFonts w:ascii="Arabic Typesetting" w:eastAsia="Calibri" w:hAnsi="Arabic Typesetting" w:cs="Arabic Typesetting"/>
          <w:b/>
          <w:bCs/>
          <w:color w:val="0070C0"/>
          <w:sz w:val="36"/>
          <w:szCs w:val="36"/>
          <w:lang w:eastAsia="en-US" w:bidi="ar-DZ"/>
        </w:rPr>
        <w:t>:</w:t>
      </w:r>
    </w:p>
    <w:tbl>
      <w:tblPr>
        <w:tblStyle w:val="Grilledutableau"/>
        <w:tblW w:w="0" w:type="auto"/>
        <w:tblInd w:w="392" w:type="dxa"/>
        <w:tblLayout w:type="fixed"/>
        <w:tblLook w:val="04A0" w:firstRow="1" w:lastRow="0" w:firstColumn="1" w:lastColumn="0" w:noHBand="0" w:noVBand="1"/>
      </w:tblPr>
      <w:tblGrid>
        <w:gridCol w:w="1290"/>
        <w:gridCol w:w="1261"/>
        <w:gridCol w:w="851"/>
        <w:gridCol w:w="709"/>
        <w:gridCol w:w="708"/>
        <w:gridCol w:w="709"/>
        <w:gridCol w:w="567"/>
        <w:gridCol w:w="709"/>
        <w:gridCol w:w="1090"/>
        <w:gridCol w:w="1320"/>
        <w:gridCol w:w="992"/>
      </w:tblGrid>
      <w:tr w:rsidR="00EF71B2" w:rsidRPr="00EF71B2" w:rsidTr="00EF71B2">
        <w:trPr>
          <w:trHeight w:val="578"/>
        </w:trPr>
        <w:tc>
          <w:tcPr>
            <w:tcW w:w="1290" w:type="dxa"/>
            <w:vMerge w:val="restart"/>
            <w:shd w:val="clear" w:color="auto" w:fill="DBE5F1" w:themeFill="accent1" w:themeFillTint="33"/>
            <w:hideMark/>
          </w:tcPr>
          <w:p w:rsidR="00EF71B2" w:rsidRPr="00336F23" w:rsidRDefault="00EF71B2" w:rsidP="00EF71B2">
            <w:pPr>
              <w:pStyle w:val="Paragraphedeliste"/>
              <w:bidi/>
              <w:ind w:left="0"/>
              <w:jc w:val="center"/>
              <w:rPr>
                <w:rFonts w:asciiTheme="majorBidi" w:eastAsia="Calibri" w:hAnsiTheme="majorBidi" w:cstheme="majorBidi"/>
                <w:color w:val="000000" w:themeColor="text1"/>
                <w:sz w:val="20"/>
                <w:szCs w:val="20"/>
                <w:lang w:eastAsia="en-US" w:bidi="ar-DZ"/>
              </w:rPr>
            </w:pPr>
            <w:r w:rsidRPr="00336F23">
              <w:rPr>
                <w:rFonts w:asciiTheme="majorBidi" w:eastAsia="Calibri" w:hAnsiTheme="majorBidi" w:cstheme="majorBidi"/>
                <w:color w:val="000000" w:themeColor="text1"/>
                <w:sz w:val="20"/>
                <w:szCs w:val="20"/>
                <w:lang w:eastAsia="en-US" w:bidi="ar-DZ"/>
              </w:rPr>
              <w:t>Teaching unit</w:t>
            </w:r>
          </w:p>
          <w:p w:rsidR="00EF71B2" w:rsidRPr="00EF71B2" w:rsidRDefault="00EF71B2" w:rsidP="00EF71B2">
            <w:pPr>
              <w:ind w:left="284"/>
              <w:jc w:val="center"/>
              <w:rPr>
                <w:rFonts w:asciiTheme="majorBidi" w:eastAsia="Times New Roman" w:hAnsiTheme="majorBidi" w:cstheme="majorBidi"/>
                <w:b/>
                <w:bCs/>
                <w:sz w:val="20"/>
                <w:szCs w:val="20"/>
              </w:rPr>
            </w:pPr>
          </w:p>
        </w:tc>
        <w:tc>
          <w:tcPr>
            <w:tcW w:w="1261" w:type="dxa"/>
            <w:vMerge w:val="restart"/>
            <w:shd w:val="clear" w:color="auto" w:fill="DBE5F1" w:themeFill="accent1" w:themeFillTint="33"/>
            <w:hideMark/>
          </w:tcPr>
          <w:p w:rsidR="00EF71B2" w:rsidRPr="00EF71B2" w:rsidRDefault="00EF71B2" w:rsidP="00EF71B2">
            <w:pPr>
              <w:jc w:val="center"/>
              <w:rPr>
                <w:rFonts w:asciiTheme="majorBidi" w:eastAsia="Times New Roman" w:hAnsiTheme="majorBidi" w:cstheme="majorBidi"/>
                <w:b/>
                <w:bCs/>
                <w:sz w:val="20"/>
                <w:szCs w:val="20"/>
              </w:rPr>
            </w:pPr>
            <w:r w:rsidRPr="00A22630">
              <w:rPr>
                <w:rFonts w:asciiTheme="majorBidi" w:eastAsia="Calibri" w:hAnsiTheme="majorBidi" w:cstheme="majorBidi"/>
                <w:color w:val="000000" w:themeColor="text1"/>
                <w:sz w:val="20"/>
                <w:szCs w:val="20"/>
                <w:lang w:eastAsia="en-US" w:bidi="ar-DZ"/>
              </w:rPr>
              <w:t>Modules</w:t>
            </w:r>
          </w:p>
        </w:tc>
        <w:tc>
          <w:tcPr>
            <w:tcW w:w="851" w:type="dxa"/>
            <w:vMerge w:val="restart"/>
            <w:shd w:val="clear" w:color="auto" w:fill="DBE5F1" w:themeFill="accent1" w:themeFillTint="33"/>
            <w:hideMark/>
          </w:tcPr>
          <w:p w:rsidR="00EF71B2" w:rsidRPr="00EF71B2" w:rsidRDefault="00EF71B2" w:rsidP="00EF71B2">
            <w:pPr>
              <w:jc w:val="center"/>
              <w:rPr>
                <w:rFonts w:asciiTheme="majorBidi" w:eastAsia="Times New Roman" w:hAnsiTheme="majorBidi" w:cstheme="majorBidi"/>
                <w:b/>
                <w:bCs/>
                <w:sz w:val="20"/>
                <w:szCs w:val="20"/>
              </w:rPr>
            </w:pPr>
            <w:r w:rsidRPr="00EF71B2">
              <w:rPr>
                <w:rFonts w:asciiTheme="majorBidi" w:eastAsia="Times New Roman" w:hAnsiTheme="majorBidi" w:cstheme="majorBidi"/>
                <w:sz w:val="20"/>
                <w:szCs w:val="20"/>
              </w:rPr>
              <w:t>Credit</w:t>
            </w:r>
            <w:r w:rsidRPr="00EF71B2">
              <w:rPr>
                <w:rFonts w:asciiTheme="majorBidi" w:eastAsia="Times New Roman" w:hAnsiTheme="majorBidi" w:cstheme="majorBidi"/>
                <w:b/>
                <w:bCs/>
                <w:sz w:val="20"/>
                <w:szCs w:val="20"/>
              </w:rPr>
              <w:t>s</w:t>
            </w:r>
          </w:p>
        </w:tc>
        <w:tc>
          <w:tcPr>
            <w:tcW w:w="709" w:type="dxa"/>
            <w:vMerge w:val="restart"/>
            <w:shd w:val="clear" w:color="auto" w:fill="DBE5F1" w:themeFill="accent1" w:themeFillTint="33"/>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Coefficient</w:t>
            </w:r>
          </w:p>
        </w:tc>
        <w:tc>
          <w:tcPr>
            <w:tcW w:w="2693" w:type="dxa"/>
            <w:gridSpan w:val="4"/>
            <w:shd w:val="clear" w:color="auto" w:fill="DBE5F1" w:themeFill="accent1" w:themeFillTint="33"/>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Weekly hourly volume</w:t>
            </w:r>
          </w:p>
          <w:p w:rsidR="00EF71B2" w:rsidRPr="00EF71B2" w:rsidRDefault="00EF71B2" w:rsidP="00EF71B2">
            <w:pPr>
              <w:rPr>
                <w:rFonts w:asciiTheme="majorBidi" w:eastAsia="Times New Roman" w:hAnsiTheme="majorBidi" w:cstheme="majorBidi"/>
                <w:sz w:val="20"/>
                <w:szCs w:val="20"/>
              </w:rPr>
            </w:pPr>
          </w:p>
          <w:p w:rsidR="00EF71B2" w:rsidRPr="00EF71B2" w:rsidRDefault="00EF71B2" w:rsidP="00EF71B2">
            <w:pPr>
              <w:rPr>
                <w:rFonts w:asciiTheme="majorBidi" w:eastAsia="Times New Roman" w:hAnsiTheme="majorBidi" w:cstheme="majorBidi"/>
                <w:sz w:val="20"/>
                <w:szCs w:val="20"/>
              </w:rPr>
            </w:pPr>
          </w:p>
          <w:p w:rsidR="00EF71B2" w:rsidRPr="00EF71B2" w:rsidRDefault="00EF71B2" w:rsidP="00EF71B2">
            <w:pPr>
              <w:rPr>
                <w:rFonts w:asciiTheme="majorBidi" w:eastAsia="Times New Roman" w:hAnsiTheme="majorBidi" w:cstheme="majorBidi"/>
                <w:sz w:val="20"/>
                <w:szCs w:val="20"/>
              </w:rPr>
            </w:pPr>
          </w:p>
        </w:tc>
        <w:tc>
          <w:tcPr>
            <w:tcW w:w="1090" w:type="dxa"/>
            <w:vMerge w:val="restart"/>
            <w:shd w:val="clear" w:color="auto" w:fill="DBE5F1" w:themeFill="accent1" w:themeFillTint="33"/>
            <w:hideMark/>
          </w:tcPr>
          <w:p w:rsidR="00EF71B2" w:rsidRPr="00CB4335" w:rsidRDefault="00EF71B2" w:rsidP="00EF71B2">
            <w:pPr>
              <w:pStyle w:val="Paragraphedeliste"/>
              <w:bidi/>
              <w:ind w:left="0"/>
              <w:jc w:val="center"/>
              <w:rPr>
                <w:rFonts w:asciiTheme="majorBidi" w:eastAsia="Calibri" w:hAnsiTheme="majorBidi" w:cstheme="majorBidi"/>
                <w:color w:val="000000" w:themeColor="text1"/>
                <w:sz w:val="20"/>
                <w:szCs w:val="20"/>
                <w:lang w:eastAsia="en-US" w:bidi="ar-DZ"/>
              </w:rPr>
            </w:pPr>
            <w:r w:rsidRPr="00CB4335">
              <w:rPr>
                <w:rFonts w:asciiTheme="majorBidi" w:eastAsia="Calibri" w:hAnsiTheme="majorBidi" w:cstheme="majorBidi"/>
                <w:color w:val="000000" w:themeColor="text1"/>
                <w:sz w:val="20"/>
                <w:szCs w:val="20"/>
                <w:lang w:eastAsia="en-US" w:bidi="ar-DZ"/>
              </w:rPr>
              <w:t>Hourly volume</w:t>
            </w:r>
          </w:p>
          <w:p w:rsidR="00EF71B2" w:rsidRPr="00CB4335" w:rsidRDefault="00EF71B2" w:rsidP="00EF71B2">
            <w:pPr>
              <w:pStyle w:val="Paragraphedeliste"/>
              <w:bidi/>
              <w:ind w:left="0"/>
              <w:jc w:val="center"/>
              <w:rPr>
                <w:rFonts w:asciiTheme="majorBidi" w:eastAsia="Calibri" w:hAnsiTheme="majorBidi" w:cstheme="majorBidi"/>
                <w:color w:val="000000" w:themeColor="text1"/>
                <w:sz w:val="20"/>
                <w:szCs w:val="20"/>
                <w:lang w:eastAsia="en-US" w:bidi="ar-DZ"/>
              </w:rPr>
            </w:pPr>
            <w:r w:rsidRPr="00CB4335">
              <w:rPr>
                <w:rFonts w:asciiTheme="majorBidi" w:eastAsia="Calibri" w:hAnsiTheme="majorBidi" w:cstheme="majorBidi"/>
                <w:color w:val="000000" w:themeColor="text1"/>
                <w:sz w:val="20"/>
                <w:szCs w:val="20"/>
                <w:lang w:eastAsia="en-US" w:bidi="ar-DZ"/>
              </w:rPr>
              <w:t>half-yearly</w:t>
            </w:r>
          </w:p>
          <w:p w:rsidR="00EF71B2" w:rsidRPr="00EF71B2" w:rsidRDefault="00EF71B2" w:rsidP="00EF71B2">
            <w:pPr>
              <w:jc w:val="center"/>
              <w:rPr>
                <w:rFonts w:asciiTheme="majorBidi" w:eastAsia="Times New Roman" w:hAnsiTheme="majorBidi" w:cstheme="majorBidi"/>
                <w:b/>
                <w:bCs/>
                <w:sz w:val="20"/>
                <w:szCs w:val="20"/>
              </w:rPr>
            </w:pPr>
            <w:r w:rsidRPr="00CB4335">
              <w:rPr>
                <w:rFonts w:asciiTheme="majorBidi" w:eastAsia="Calibri" w:hAnsiTheme="majorBidi" w:cstheme="majorBidi"/>
                <w:color w:val="000000" w:themeColor="text1"/>
                <w:sz w:val="20"/>
                <w:szCs w:val="20"/>
                <w:lang w:eastAsia="en-US" w:bidi="ar-DZ"/>
              </w:rPr>
              <w:t>(15 weeks)</w:t>
            </w:r>
          </w:p>
        </w:tc>
        <w:tc>
          <w:tcPr>
            <w:tcW w:w="2312" w:type="dxa"/>
            <w:gridSpan w:val="2"/>
            <w:shd w:val="clear" w:color="auto" w:fill="DBE5F1" w:themeFill="accent1" w:themeFillTint="33"/>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Assessment method</w:t>
            </w:r>
          </w:p>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ab/>
            </w:r>
          </w:p>
        </w:tc>
      </w:tr>
      <w:tr w:rsidR="00EF71B2" w:rsidRPr="00EF71B2" w:rsidTr="00EF71B2">
        <w:trPr>
          <w:trHeight w:val="577"/>
        </w:trPr>
        <w:tc>
          <w:tcPr>
            <w:tcW w:w="1290" w:type="dxa"/>
            <w:vMerge/>
            <w:shd w:val="clear" w:color="auto" w:fill="DBE5F1" w:themeFill="accent1" w:themeFillTint="33"/>
          </w:tcPr>
          <w:p w:rsidR="00EF71B2" w:rsidRPr="00336F23" w:rsidRDefault="00EF71B2" w:rsidP="00EF71B2">
            <w:pPr>
              <w:pStyle w:val="Paragraphedeliste"/>
              <w:bidi/>
              <w:ind w:left="0"/>
              <w:jc w:val="center"/>
              <w:rPr>
                <w:rFonts w:asciiTheme="majorBidi" w:eastAsia="Calibri" w:hAnsiTheme="majorBidi" w:cstheme="majorBidi"/>
                <w:color w:val="000000" w:themeColor="text1"/>
                <w:sz w:val="20"/>
                <w:szCs w:val="20"/>
                <w:lang w:eastAsia="en-US" w:bidi="ar-DZ"/>
              </w:rPr>
            </w:pPr>
          </w:p>
        </w:tc>
        <w:tc>
          <w:tcPr>
            <w:tcW w:w="1261" w:type="dxa"/>
            <w:vMerge/>
            <w:shd w:val="clear" w:color="auto" w:fill="DBE5F1" w:themeFill="accent1" w:themeFillTint="33"/>
          </w:tcPr>
          <w:p w:rsidR="00EF71B2" w:rsidRPr="00A22630" w:rsidRDefault="00EF71B2" w:rsidP="00EF71B2">
            <w:pPr>
              <w:jc w:val="center"/>
              <w:rPr>
                <w:rFonts w:asciiTheme="majorBidi" w:eastAsia="Calibri" w:hAnsiTheme="majorBidi" w:cstheme="majorBidi"/>
                <w:color w:val="000000" w:themeColor="text1"/>
                <w:sz w:val="20"/>
                <w:szCs w:val="20"/>
                <w:lang w:eastAsia="en-US" w:bidi="ar-DZ"/>
              </w:rPr>
            </w:pPr>
          </w:p>
        </w:tc>
        <w:tc>
          <w:tcPr>
            <w:tcW w:w="851" w:type="dxa"/>
            <w:vMerge/>
            <w:shd w:val="clear" w:color="auto" w:fill="DBE5F1" w:themeFill="accent1" w:themeFillTint="33"/>
          </w:tcPr>
          <w:p w:rsidR="00EF71B2" w:rsidRPr="00EF71B2" w:rsidRDefault="00EF71B2" w:rsidP="00EF71B2">
            <w:pPr>
              <w:jc w:val="center"/>
              <w:rPr>
                <w:rFonts w:asciiTheme="majorBidi" w:eastAsia="Times New Roman" w:hAnsiTheme="majorBidi" w:cstheme="majorBidi"/>
                <w:sz w:val="20"/>
                <w:szCs w:val="20"/>
              </w:rPr>
            </w:pPr>
          </w:p>
        </w:tc>
        <w:tc>
          <w:tcPr>
            <w:tcW w:w="709" w:type="dxa"/>
            <w:vMerge/>
            <w:shd w:val="clear" w:color="auto" w:fill="DBE5F1" w:themeFill="accent1" w:themeFillTint="33"/>
          </w:tcPr>
          <w:p w:rsidR="00EF71B2" w:rsidRPr="00EF71B2" w:rsidRDefault="00EF71B2" w:rsidP="00EF71B2">
            <w:pPr>
              <w:jc w:val="center"/>
              <w:rPr>
                <w:rFonts w:asciiTheme="majorBidi" w:eastAsia="Times New Roman" w:hAnsiTheme="majorBidi" w:cstheme="majorBidi"/>
                <w:sz w:val="20"/>
                <w:szCs w:val="20"/>
              </w:rPr>
            </w:pPr>
          </w:p>
        </w:tc>
        <w:tc>
          <w:tcPr>
            <w:tcW w:w="708" w:type="dxa"/>
            <w:shd w:val="clear" w:color="auto" w:fill="DBE5F1" w:themeFill="accent1" w:themeFillTint="33"/>
          </w:tcPr>
          <w:p w:rsidR="00EF71B2" w:rsidRPr="00EF71B2" w:rsidRDefault="00EF71B2" w:rsidP="00EF71B2">
            <w:pP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 xml:space="preserve">Course </w:t>
            </w:r>
          </w:p>
        </w:tc>
        <w:tc>
          <w:tcPr>
            <w:tcW w:w="709" w:type="dxa"/>
            <w:shd w:val="clear" w:color="auto" w:fill="DBE5F1" w:themeFill="accent1" w:themeFillTint="33"/>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TD</w:t>
            </w:r>
          </w:p>
        </w:tc>
        <w:tc>
          <w:tcPr>
            <w:tcW w:w="567" w:type="dxa"/>
            <w:shd w:val="clear" w:color="auto" w:fill="DBE5F1" w:themeFill="accent1" w:themeFillTint="33"/>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TD</w:t>
            </w:r>
          </w:p>
        </w:tc>
        <w:tc>
          <w:tcPr>
            <w:tcW w:w="709" w:type="dxa"/>
            <w:shd w:val="clear" w:color="auto" w:fill="DBE5F1" w:themeFill="accent1" w:themeFillTint="33"/>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Other</w:t>
            </w:r>
          </w:p>
        </w:tc>
        <w:tc>
          <w:tcPr>
            <w:tcW w:w="1090" w:type="dxa"/>
            <w:vMerge/>
            <w:shd w:val="clear" w:color="auto" w:fill="DBE5F1" w:themeFill="accent1" w:themeFillTint="33"/>
          </w:tcPr>
          <w:p w:rsidR="00EF71B2" w:rsidRPr="00EF71B2" w:rsidRDefault="00EF71B2" w:rsidP="00EF71B2">
            <w:pPr>
              <w:jc w:val="center"/>
              <w:rPr>
                <w:rFonts w:asciiTheme="majorBidi" w:eastAsia="Times New Roman" w:hAnsiTheme="majorBidi" w:cstheme="majorBidi"/>
                <w:b/>
                <w:bCs/>
                <w:sz w:val="20"/>
                <w:szCs w:val="20"/>
              </w:rPr>
            </w:pPr>
          </w:p>
        </w:tc>
        <w:tc>
          <w:tcPr>
            <w:tcW w:w="1320" w:type="dxa"/>
            <w:shd w:val="clear" w:color="auto" w:fill="DBE5F1" w:themeFill="accent1" w:themeFillTint="33"/>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continuous monitoring</w:t>
            </w:r>
          </w:p>
          <w:p w:rsidR="00EF71B2" w:rsidRPr="00EF71B2" w:rsidRDefault="00EF71B2" w:rsidP="00EF71B2">
            <w:pPr>
              <w:jc w:val="center"/>
              <w:rPr>
                <w:rFonts w:asciiTheme="majorBidi" w:eastAsia="Times New Roman" w:hAnsiTheme="majorBidi" w:cstheme="majorBidi"/>
                <w:b/>
                <w:bCs/>
                <w:sz w:val="20"/>
                <w:szCs w:val="20"/>
              </w:rPr>
            </w:pPr>
          </w:p>
        </w:tc>
        <w:tc>
          <w:tcPr>
            <w:tcW w:w="992" w:type="dxa"/>
            <w:shd w:val="clear" w:color="auto" w:fill="DBE5F1" w:themeFill="accent1" w:themeFillTint="33"/>
          </w:tcPr>
          <w:p w:rsidR="00EF71B2" w:rsidRPr="00EF71B2" w:rsidRDefault="00EF71B2" w:rsidP="00EF71B2">
            <w:pPr>
              <w:jc w:val="center"/>
              <w:rPr>
                <w:rFonts w:asciiTheme="majorBidi" w:eastAsia="Times New Roman" w:hAnsiTheme="majorBidi" w:cstheme="majorBidi"/>
                <w:b/>
                <w:bCs/>
                <w:sz w:val="20"/>
                <w:szCs w:val="20"/>
              </w:rPr>
            </w:pPr>
            <w:r w:rsidRPr="00EF71B2">
              <w:rPr>
                <w:rFonts w:asciiTheme="majorBidi" w:eastAsia="Times New Roman" w:hAnsiTheme="majorBidi" w:cstheme="majorBidi"/>
                <w:sz w:val="20"/>
                <w:szCs w:val="20"/>
              </w:rPr>
              <w:t>Exam</w:t>
            </w:r>
          </w:p>
        </w:tc>
      </w:tr>
      <w:tr w:rsidR="00C03E9C" w:rsidRPr="00EF71B2" w:rsidTr="00EF71B2">
        <w:tc>
          <w:tcPr>
            <w:tcW w:w="1290" w:type="dxa"/>
            <w:vMerge w:val="restart"/>
            <w:hideMark/>
          </w:tcPr>
          <w:p w:rsidR="00C03E9C" w:rsidRDefault="00C03E9C" w:rsidP="00EF71B2">
            <w:pP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Fundamental Teaching Unit (FTU)</w:t>
            </w:r>
          </w:p>
          <w:p w:rsidR="00C03E9C" w:rsidRDefault="00C03E9C" w:rsidP="00C03E9C">
            <w:pPr>
              <w:rPr>
                <w:rFonts w:asciiTheme="majorBidi" w:eastAsia="Times New Roman" w:hAnsiTheme="majorBidi" w:cstheme="majorBidi"/>
                <w:sz w:val="20"/>
                <w:szCs w:val="20"/>
              </w:rPr>
            </w:pPr>
          </w:p>
          <w:p w:rsidR="00C03E9C" w:rsidRPr="00C03E9C" w:rsidRDefault="00C03E9C" w:rsidP="00C03E9C">
            <w:pPr>
              <w:tabs>
                <w:tab w:val="left" w:pos="870"/>
              </w:tabs>
              <w:rPr>
                <w:rFonts w:asciiTheme="majorBidi" w:eastAsia="Times New Roman" w:hAnsiTheme="majorBidi" w:cstheme="majorBidi"/>
                <w:sz w:val="20"/>
                <w:szCs w:val="20"/>
              </w:rPr>
            </w:pPr>
            <w:r>
              <w:rPr>
                <w:rFonts w:asciiTheme="majorBidi" w:eastAsia="Times New Roman" w:hAnsiTheme="majorBidi" w:cstheme="majorBidi"/>
                <w:sz w:val="20"/>
                <w:szCs w:val="20"/>
              </w:rPr>
              <w:tab/>
            </w:r>
          </w:p>
        </w:tc>
        <w:tc>
          <w:tcPr>
            <w:tcW w:w="1261" w:type="dxa"/>
            <w:hideMark/>
          </w:tcPr>
          <w:p w:rsidR="00C03E9C" w:rsidRPr="00EF71B2" w:rsidRDefault="00C03E9C" w:rsidP="00EF71B2">
            <w:pPr>
              <w:rPr>
                <w:rFonts w:asciiTheme="majorBidi" w:eastAsia="Times New Roman" w:hAnsiTheme="majorBidi" w:cstheme="majorBidi"/>
                <w:sz w:val="20"/>
                <w:szCs w:val="20"/>
                <w:lang w:val="en-GB"/>
              </w:rPr>
            </w:pPr>
            <w:r w:rsidRPr="00EF71B2">
              <w:rPr>
                <w:rFonts w:asciiTheme="majorBidi" w:eastAsia="Times New Roman" w:hAnsiTheme="majorBidi" w:cstheme="majorBidi"/>
                <w:sz w:val="20"/>
                <w:szCs w:val="20"/>
                <w:lang w:val="en-GB"/>
              </w:rPr>
              <w:t>Cell Culture, Cell Analysis Techniques and Their Applications in Health</w:t>
            </w:r>
          </w:p>
        </w:tc>
        <w:tc>
          <w:tcPr>
            <w:tcW w:w="851"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3</w:t>
            </w:r>
          </w:p>
        </w:tc>
        <w:tc>
          <w:tcPr>
            <w:tcW w:w="708"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3 h</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567"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 h 30</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109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82.5 h</w:t>
            </w:r>
          </w:p>
        </w:tc>
        <w:tc>
          <w:tcPr>
            <w:tcW w:w="132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40%</w:t>
            </w:r>
          </w:p>
        </w:tc>
        <w:tc>
          <w:tcPr>
            <w:tcW w:w="992"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60%</w:t>
            </w:r>
          </w:p>
        </w:tc>
      </w:tr>
      <w:tr w:rsidR="00C03E9C" w:rsidRPr="00EF71B2" w:rsidTr="00EF71B2">
        <w:tc>
          <w:tcPr>
            <w:tcW w:w="1290" w:type="dxa"/>
            <w:vMerge/>
            <w:hideMark/>
          </w:tcPr>
          <w:p w:rsidR="00C03E9C" w:rsidRPr="00EF71B2" w:rsidRDefault="00C03E9C" w:rsidP="00EF71B2">
            <w:pPr>
              <w:jc w:val="center"/>
              <w:rPr>
                <w:rFonts w:asciiTheme="majorBidi" w:eastAsia="Times New Roman" w:hAnsiTheme="majorBidi" w:cstheme="majorBidi"/>
                <w:sz w:val="20"/>
                <w:szCs w:val="20"/>
              </w:rPr>
            </w:pPr>
          </w:p>
        </w:tc>
        <w:tc>
          <w:tcPr>
            <w:tcW w:w="1261" w:type="dxa"/>
            <w:hideMark/>
          </w:tcPr>
          <w:p w:rsidR="00C03E9C" w:rsidRPr="00EF71B2" w:rsidRDefault="00C03E9C" w:rsidP="00EF71B2">
            <w:pPr>
              <w:rPr>
                <w:rFonts w:asciiTheme="majorBidi" w:eastAsia="Times New Roman" w:hAnsiTheme="majorBidi" w:cstheme="majorBidi"/>
                <w:sz w:val="20"/>
                <w:szCs w:val="20"/>
                <w:lang w:val="en-GB"/>
              </w:rPr>
            </w:pPr>
            <w:r w:rsidRPr="00EF71B2">
              <w:rPr>
                <w:rFonts w:asciiTheme="majorBidi" w:eastAsia="Times New Roman" w:hAnsiTheme="majorBidi" w:cstheme="majorBidi"/>
                <w:sz w:val="20"/>
                <w:szCs w:val="20"/>
                <w:lang w:val="en-GB"/>
              </w:rPr>
              <w:t>Biomolecule Production in Animal Cell Systems</w:t>
            </w:r>
          </w:p>
        </w:tc>
        <w:tc>
          <w:tcPr>
            <w:tcW w:w="851"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3</w:t>
            </w:r>
          </w:p>
        </w:tc>
        <w:tc>
          <w:tcPr>
            <w:tcW w:w="708"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3 h</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567"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 h 30</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109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82.5 h</w:t>
            </w:r>
          </w:p>
        </w:tc>
        <w:tc>
          <w:tcPr>
            <w:tcW w:w="132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40%</w:t>
            </w:r>
          </w:p>
        </w:tc>
        <w:tc>
          <w:tcPr>
            <w:tcW w:w="992"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60%</w:t>
            </w:r>
          </w:p>
        </w:tc>
      </w:tr>
      <w:tr w:rsidR="00C03E9C" w:rsidRPr="00EF71B2" w:rsidTr="00EF71B2">
        <w:tc>
          <w:tcPr>
            <w:tcW w:w="1290" w:type="dxa"/>
            <w:vMerge/>
            <w:hideMark/>
          </w:tcPr>
          <w:p w:rsidR="00C03E9C" w:rsidRPr="00EF71B2" w:rsidRDefault="00C03E9C" w:rsidP="00EF71B2">
            <w:pPr>
              <w:jc w:val="center"/>
              <w:rPr>
                <w:rFonts w:asciiTheme="majorBidi" w:eastAsia="Times New Roman" w:hAnsiTheme="majorBidi" w:cstheme="majorBidi"/>
                <w:sz w:val="20"/>
                <w:szCs w:val="20"/>
              </w:rPr>
            </w:pPr>
          </w:p>
        </w:tc>
        <w:tc>
          <w:tcPr>
            <w:tcW w:w="1261" w:type="dxa"/>
            <w:hideMark/>
          </w:tcPr>
          <w:p w:rsidR="00C03E9C" w:rsidRPr="00EF71B2" w:rsidRDefault="00C03E9C" w:rsidP="00EF71B2">
            <w:pPr>
              <w:rPr>
                <w:rFonts w:asciiTheme="majorBidi" w:eastAsia="Times New Roman" w:hAnsiTheme="majorBidi" w:cstheme="majorBidi"/>
                <w:sz w:val="20"/>
                <w:szCs w:val="20"/>
                <w:lang w:val="en-GB"/>
              </w:rPr>
            </w:pPr>
            <w:r w:rsidRPr="00EF71B2">
              <w:rPr>
                <w:rFonts w:asciiTheme="majorBidi" w:eastAsia="Times New Roman" w:hAnsiTheme="majorBidi" w:cstheme="majorBidi"/>
                <w:sz w:val="20"/>
                <w:szCs w:val="20"/>
                <w:lang w:val="en-GB"/>
              </w:rPr>
              <w:t>Biomolecule Production in Prokaryotic and Eukaryotic Cell Systems</w:t>
            </w:r>
          </w:p>
        </w:tc>
        <w:tc>
          <w:tcPr>
            <w:tcW w:w="851"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3</w:t>
            </w:r>
          </w:p>
        </w:tc>
        <w:tc>
          <w:tcPr>
            <w:tcW w:w="708"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3 h</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567"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 h 30</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109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82.5 h</w:t>
            </w:r>
          </w:p>
        </w:tc>
        <w:tc>
          <w:tcPr>
            <w:tcW w:w="132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40%</w:t>
            </w:r>
          </w:p>
        </w:tc>
        <w:tc>
          <w:tcPr>
            <w:tcW w:w="992"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60%</w:t>
            </w:r>
          </w:p>
        </w:tc>
      </w:tr>
      <w:tr w:rsidR="00C03E9C" w:rsidRPr="00EF71B2" w:rsidTr="00EF71B2">
        <w:tc>
          <w:tcPr>
            <w:tcW w:w="1290" w:type="dxa"/>
            <w:vMerge w:val="restart"/>
            <w:hideMark/>
          </w:tcPr>
          <w:p w:rsidR="00C03E9C" w:rsidRPr="00EF71B2" w:rsidRDefault="00C03E9C" w:rsidP="00EF71B2">
            <w:pP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Methodological Teaching Unit (MTU)</w:t>
            </w:r>
          </w:p>
        </w:tc>
        <w:tc>
          <w:tcPr>
            <w:tcW w:w="1261" w:type="dxa"/>
            <w:hideMark/>
          </w:tcPr>
          <w:p w:rsidR="00C03E9C" w:rsidRPr="00EF71B2" w:rsidRDefault="00C03E9C" w:rsidP="00EF71B2">
            <w:pPr>
              <w:rPr>
                <w:rFonts w:asciiTheme="majorBidi" w:eastAsia="Times New Roman" w:hAnsiTheme="majorBidi" w:cstheme="majorBidi"/>
                <w:sz w:val="20"/>
                <w:szCs w:val="20"/>
                <w:lang w:val="en-GB"/>
              </w:rPr>
            </w:pPr>
            <w:r w:rsidRPr="00EF71B2">
              <w:rPr>
                <w:rFonts w:asciiTheme="majorBidi" w:eastAsia="Times New Roman" w:hAnsiTheme="majorBidi" w:cstheme="majorBidi"/>
                <w:sz w:val="20"/>
                <w:szCs w:val="20"/>
                <w:lang w:val="en-GB"/>
              </w:rPr>
              <w:t>Preparation and Production of Molecules for Diagnostic and Therapeutic Applications</w:t>
            </w:r>
          </w:p>
        </w:tc>
        <w:tc>
          <w:tcPr>
            <w:tcW w:w="851"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5</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3</w:t>
            </w:r>
          </w:p>
        </w:tc>
        <w:tc>
          <w:tcPr>
            <w:tcW w:w="708"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 h 30</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567"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2 h 30</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109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65 h</w:t>
            </w:r>
          </w:p>
        </w:tc>
        <w:tc>
          <w:tcPr>
            <w:tcW w:w="132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40%</w:t>
            </w:r>
          </w:p>
        </w:tc>
        <w:tc>
          <w:tcPr>
            <w:tcW w:w="992"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60%</w:t>
            </w:r>
          </w:p>
        </w:tc>
      </w:tr>
      <w:tr w:rsidR="00C03E9C" w:rsidRPr="00EF71B2" w:rsidTr="00EF71B2">
        <w:tc>
          <w:tcPr>
            <w:tcW w:w="1290" w:type="dxa"/>
            <w:vMerge/>
            <w:hideMark/>
          </w:tcPr>
          <w:p w:rsidR="00C03E9C" w:rsidRPr="00EF71B2" w:rsidRDefault="00C03E9C" w:rsidP="00EF71B2">
            <w:pPr>
              <w:jc w:val="center"/>
              <w:rPr>
                <w:rFonts w:asciiTheme="majorBidi" w:eastAsia="Times New Roman" w:hAnsiTheme="majorBidi" w:cstheme="majorBidi"/>
                <w:sz w:val="20"/>
                <w:szCs w:val="20"/>
              </w:rPr>
            </w:pPr>
          </w:p>
        </w:tc>
        <w:tc>
          <w:tcPr>
            <w:tcW w:w="1261" w:type="dxa"/>
            <w:hideMark/>
          </w:tcPr>
          <w:p w:rsidR="00C03E9C" w:rsidRPr="00EF71B2" w:rsidRDefault="00C03E9C" w:rsidP="00EF71B2">
            <w:pPr>
              <w:rPr>
                <w:rFonts w:asciiTheme="majorBidi" w:eastAsia="Times New Roman" w:hAnsiTheme="majorBidi" w:cstheme="majorBidi"/>
                <w:sz w:val="20"/>
                <w:szCs w:val="20"/>
                <w:lang w:val="en-GB"/>
              </w:rPr>
            </w:pPr>
            <w:r w:rsidRPr="00EF71B2">
              <w:rPr>
                <w:rFonts w:asciiTheme="majorBidi" w:eastAsia="Times New Roman" w:hAnsiTheme="majorBidi" w:cstheme="majorBidi"/>
                <w:sz w:val="20"/>
                <w:szCs w:val="20"/>
                <w:lang w:val="en-GB"/>
              </w:rPr>
              <w:t xml:space="preserve">Quality Control and </w:t>
            </w:r>
            <w:r w:rsidRPr="00EF71B2">
              <w:rPr>
                <w:rFonts w:asciiTheme="majorBidi" w:eastAsia="Times New Roman" w:hAnsiTheme="majorBidi" w:cstheme="majorBidi"/>
                <w:sz w:val="20"/>
                <w:szCs w:val="20"/>
                <w:lang w:val="en-GB"/>
              </w:rPr>
              <w:lastRenderedPageBreak/>
              <w:t>Manufacturing of Biopharmaceuticals</w:t>
            </w:r>
          </w:p>
        </w:tc>
        <w:tc>
          <w:tcPr>
            <w:tcW w:w="851"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lastRenderedPageBreak/>
              <w:t>4</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2</w:t>
            </w:r>
          </w:p>
        </w:tc>
        <w:tc>
          <w:tcPr>
            <w:tcW w:w="708"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 h 30</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 h 30</w:t>
            </w:r>
          </w:p>
        </w:tc>
        <w:tc>
          <w:tcPr>
            <w:tcW w:w="567"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709"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109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55 h</w:t>
            </w:r>
          </w:p>
        </w:tc>
        <w:tc>
          <w:tcPr>
            <w:tcW w:w="1320"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40%</w:t>
            </w:r>
          </w:p>
        </w:tc>
        <w:tc>
          <w:tcPr>
            <w:tcW w:w="992" w:type="dxa"/>
            <w:hideMark/>
          </w:tcPr>
          <w:p w:rsidR="00C03E9C" w:rsidRPr="00EF71B2" w:rsidRDefault="00C03E9C"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60%</w:t>
            </w:r>
          </w:p>
        </w:tc>
      </w:tr>
      <w:tr w:rsidR="00EF71B2" w:rsidRPr="00EF71B2" w:rsidTr="00EF71B2">
        <w:tc>
          <w:tcPr>
            <w:tcW w:w="1290" w:type="dxa"/>
            <w:hideMark/>
          </w:tcPr>
          <w:p w:rsidR="00EF71B2" w:rsidRPr="00EF71B2" w:rsidRDefault="00EF71B2" w:rsidP="00EF71B2">
            <w:pP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lastRenderedPageBreak/>
              <w:t>Discovery Teaching Unit (DTU)</w:t>
            </w:r>
          </w:p>
        </w:tc>
        <w:tc>
          <w:tcPr>
            <w:tcW w:w="1261" w:type="dxa"/>
            <w:hideMark/>
          </w:tcPr>
          <w:p w:rsidR="00EF71B2" w:rsidRPr="00EF71B2" w:rsidRDefault="00EF71B2" w:rsidP="00EF71B2">
            <w:pP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Open Source Software (Advanced)</w:t>
            </w:r>
          </w:p>
        </w:tc>
        <w:tc>
          <w:tcPr>
            <w:tcW w:w="851"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2</w:t>
            </w:r>
          </w:p>
        </w:tc>
        <w:tc>
          <w:tcPr>
            <w:tcW w:w="709"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2</w:t>
            </w:r>
          </w:p>
        </w:tc>
        <w:tc>
          <w:tcPr>
            <w:tcW w:w="708"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 h 30</w:t>
            </w:r>
          </w:p>
        </w:tc>
        <w:tc>
          <w:tcPr>
            <w:tcW w:w="709"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 h 30</w:t>
            </w:r>
          </w:p>
        </w:tc>
        <w:tc>
          <w:tcPr>
            <w:tcW w:w="567"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709"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1090"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45 h</w:t>
            </w:r>
          </w:p>
        </w:tc>
        <w:tc>
          <w:tcPr>
            <w:tcW w:w="1320"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40%</w:t>
            </w:r>
          </w:p>
        </w:tc>
        <w:tc>
          <w:tcPr>
            <w:tcW w:w="992"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60%</w:t>
            </w:r>
          </w:p>
        </w:tc>
      </w:tr>
      <w:tr w:rsidR="00EF71B2" w:rsidRPr="00EF71B2" w:rsidTr="00EF71B2">
        <w:tc>
          <w:tcPr>
            <w:tcW w:w="1290" w:type="dxa"/>
            <w:hideMark/>
          </w:tcPr>
          <w:p w:rsidR="00EF71B2" w:rsidRPr="00EF71B2" w:rsidRDefault="00EF71B2" w:rsidP="00EF71B2">
            <w:pP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Transversal Teaching Unit (TTU)</w:t>
            </w:r>
          </w:p>
        </w:tc>
        <w:tc>
          <w:tcPr>
            <w:tcW w:w="1261" w:type="dxa"/>
            <w:hideMark/>
          </w:tcPr>
          <w:p w:rsidR="00EF71B2" w:rsidRPr="00EF71B2" w:rsidRDefault="00EF71B2" w:rsidP="00EF71B2">
            <w:pP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Communication</w:t>
            </w:r>
          </w:p>
        </w:tc>
        <w:tc>
          <w:tcPr>
            <w:tcW w:w="851"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w:t>
            </w:r>
          </w:p>
        </w:tc>
        <w:tc>
          <w:tcPr>
            <w:tcW w:w="709"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w:t>
            </w:r>
          </w:p>
        </w:tc>
        <w:tc>
          <w:tcPr>
            <w:tcW w:w="708"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 h 30</w:t>
            </w:r>
          </w:p>
        </w:tc>
        <w:tc>
          <w:tcPr>
            <w:tcW w:w="709"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567"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709"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c>
          <w:tcPr>
            <w:tcW w:w="1090"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22.5 h</w:t>
            </w:r>
          </w:p>
        </w:tc>
        <w:tc>
          <w:tcPr>
            <w:tcW w:w="1320"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100%</w:t>
            </w:r>
          </w:p>
        </w:tc>
        <w:tc>
          <w:tcPr>
            <w:tcW w:w="992" w:type="dxa"/>
            <w:hideMark/>
          </w:tcPr>
          <w:p w:rsidR="00EF71B2" w:rsidRPr="00EF71B2" w:rsidRDefault="00EF71B2" w:rsidP="00EF71B2">
            <w:pPr>
              <w:jc w:val="center"/>
              <w:rPr>
                <w:rFonts w:asciiTheme="majorBidi" w:eastAsia="Times New Roman" w:hAnsiTheme="majorBidi" w:cstheme="majorBidi"/>
                <w:sz w:val="20"/>
                <w:szCs w:val="20"/>
              </w:rPr>
            </w:pPr>
            <w:r w:rsidRPr="00EF71B2">
              <w:rPr>
                <w:rFonts w:asciiTheme="majorBidi" w:eastAsia="Times New Roman" w:hAnsiTheme="majorBidi" w:cstheme="majorBidi"/>
                <w:sz w:val="20"/>
                <w:szCs w:val="20"/>
              </w:rPr>
              <w:t>–</w:t>
            </w:r>
          </w:p>
        </w:tc>
      </w:tr>
    </w:tbl>
    <w:p w:rsidR="00EF71B2" w:rsidRPr="00C03E9C" w:rsidRDefault="00EF71B2" w:rsidP="00C03E9C">
      <w:pPr>
        <w:spacing w:line="240" w:lineRule="auto"/>
        <w:jc w:val="both"/>
        <w:rPr>
          <w:rFonts w:ascii="Arabic Typesetting" w:eastAsia="Calibri" w:hAnsi="Arabic Typesetting" w:cs="Arabic Typesetting"/>
          <w:b/>
          <w:bCs/>
          <w:color w:val="0070C0"/>
          <w:sz w:val="36"/>
          <w:szCs w:val="36"/>
          <w:lang w:eastAsia="en-US" w:bidi="ar-DZ"/>
        </w:rPr>
      </w:pPr>
    </w:p>
    <w:p w:rsidR="00BC70EA" w:rsidRPr="007B1FBF" w:rsidRDefault="00BC70EA" w:rsidP="00BC70EA">
      <w:pPr>
        <w:pStyle w:val="Paragraphedeliste"/>
        <w:numPr>
          <w:ilvl w:val="0"/>
          <w:numId w:val="6"/>
        </w:numPr>
        <w:spacing w:line="240" w:lineRule="auto"/>
        <w:jc w:val="both"/>
        <w:rPr>
          <w:rFonts w:ascii="Arabic Typesetting" w:eastAsia="Calibri" w:hAnsi="Arabic Typesetting" w:cs="Arabic Typesetting"/>
          <w:b/>
          <w:bCs/>
          <w:color w:val="0070C0"/>
          <w:sz w:val="36"/>
          <w:szCs w:val="36"/>
          <w:rtl/>
          <w:lang w:eastAsia="en-US" w:bidi="ar-DZ"/>
        </w:rPr>
      </w:pPr>
      <w:r w:rsidRPr="002F43D4">
        <w:rPr>
          <w:rFonts w:asciiTheme="majorBidi" w:eastAsia="Calibri" w:hAnsiTheme="majorBidi" w:cstheme="majorBidi"/>
          <w:b/>
          <w:bCs/>
          <w:color w:val="0070C0"/>
          <w:sz w:val="28"/>
          <w:szCs w:val="28"/>
          <w:lang w:eastAsia="en-US" w:bidi="ar-DZ"/>
        </w:rPr>
        <w:t>Semester</w:t>
      </w:r>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2</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Style w:val="Grilledutableau"/>
        <w:tblW w:w="0" w:type="auto"/>
        <w:tblInd w:w="392" w:type="dxa"/>
        <w:tblLayout w:type="fixed"/>
        <w:tblLook w:val="04A0" w:firstRow="1" w:lastRow="0" w:firstColumn="1" w:lastColumn="0" w:noHBand="0" w:noVBand="1"/>
      </w:tblPr>
      <w:tblGrid>
        <w:gridCol w:w="1417"/>
        <w:gridCol w:w="1418"/>
        <w:gridCol w:w="772"/>
        <w:gridCol w:w="787"/>
        <w:gridCol w:w="851"/>
        <w:gridCol w:w="591"/>
        <w:gridCol w:w="543"/>
        <w:gridCol w:w="578"/>
        <w:gridCol w:w="1015"/>
        <w:gridCol w:w="1160"/>
        <w:gridCol w:w="1074"/>
      </w:tblGrid>
      <w:tr w:rsidR="00F61615" w:rsidRPr="0059495B" w:rsidTr="00F61615">
        <w:trPr>
          <w:trHeight w:val="690"/>
        </w:trPr>
        <w:tc>
          <w:tcPr>
            <w:tcW w:w="1417" w:type="dxa"/>
            <w:vMerge w:val="restart"/>
            <w:shd w:val="clear" w:color="auto" w:fill="DBE5F1" w:themeFill="accent1" w:themeFillTint="33"/>
            <w:hideMark/>
          </w:tcPr>
          <w:p w:rsidR="00F61615" w:rsidRPr="0059495B" w:rsidRDefault="00F61615" w:rsidP="0059495B">
            <w:pPr>
              <w:jc w:val="center"/>
              <w:rPr>
                <w:rFonts w:asciiTheme="majorBidi" w:eastAsia="Calibri" w:hAnsiTheme="majorBidi" w:cstheme="majorBidi"/>
                <w:color w:val="000000" w:themeColor="text1"/>
                <w:sz w:val="20"/>
                <w:szCs w:val="20"/>
                <w:lang w:eastAsia="en-US" w:bidi="ar-DZ"/>
              </w:rPr>
            </w:pPr>
            <w:r w:rsidRPr="0059495B">
              <w:rPr>
                <w:rFonts w:asciiTheme="majorBidi" w:eastAsia="Calibri" w:hAnsiTheme="majorBidi" w:cstheme="majorBidi"/>
                <w:color w:val="000000" w:themeColor="text1"/>
                <w:sz w:val="20"/>
                <w:szCs w:val="20"/>
                <w:lang w:eastAsia="en-US" w:bidi="ar-DZ"/>
              </w:rPr>
              <w:t>Teaching Unit</w:t>
            </w:r>
          </w:p>
        </w:tc>
        <w:tc>
          <w:tcPr>
            <w:tcW w:w="1418" w:type="dxa"/>
            <w:vMerge w:val="restart"/>
            <w:shd w:val="clear" w:color="auto" w:fill="DBE5F1" w:themeFill="accent1" w:themeFillTint="33"/>
            <w:hideMark/>
          </w:tcPr>
          <w:p w:rsidR="00F61615" w:rsidRPr="0059495B" w:rsidRDefault="00F61615" w:rsidP="0059495B">
            <w:pPr>
              <w:jc w:val="center"/>
              <w:rPr>
                <w:rFonts w:asciiTheme="majorBidi" w:eastAsia="Calibri" w:hAnsiTheme="majorBidi" w:cstheme="majorBidi"/>
                <w:color w:val="000000" w:themeColor="text1"/>
                <w:sz w:val="20"/>
                <w:szCs w:val="20"/>
                <w:lang w:eastAsia="en-US" w:bidi="ar-DZ"/>
              </w:rPr>
            </w:pPr>
            <w:r w:rsidRPr="0059495B">
              <w:rPr>
                <w:rFonts w:asciiTheme="majorBidi" w:eastAsia="Calibri" w:hAnsiTheme="majorBidi" w:cstheme="majorBidi"/>
                <w:color w:val="000000" w:themeColor="text1"/>
                <w:sz w:val="20"/>
                <w:szCs w:val="20"/>
                <w:lang w:eastAsia="en-US" w:bidi="ar-DZ"/>
              </w:rPr>
              <w:t>Module</w:t>
            </w:r>
          </w:p>
        </w:tc>
        <w:tc>
          <w:tcPr>
            <w:tcW w:w="772" w:type="dxa"/>
            <w:vMerge w:val="restart"/>
            <w:shd w:val="clear" w:color="auto" w:fill="DBE5F1" w:themeFill="accent1" w:themeFillTint="33"/>
            <w:hideMark/>
          </w:tcPr>
          <w:p w:rsidR="00F61615" w:rsidRPr="0059495B" w:rsidRDefault="00F61615" w:rsidP="0059495B">
            <w:pPr>
              <w:jc w:val="center"/>
              <w:rPr>
                <w:rFonts w:asciiTheme="majorBidi" w:eastAsia="Calibri" w:hAnsiTheme="majorBidi" w:cstheme="majorBidi"/>
                <w:color w:val="000000" w:themeColor="text1"/>
                <w:sz w:val="20"/>
                <w:szCs w:val="20"/>
                <w:lang w:eastAsia="en-US" w:bidi="ar-DZ"/>
              </w:rPr>
            </w:pPr>
            <w:r w:rsidRPr="0059495B">
              <w:rPr>
                <w:rFonts w:asciiTheme="majorBidi" w:eastAsia="Calibri" w:hAnsiTheme="majorBidi" w:cstheme="majorBidi"/>
                <w:color w:val="000000" w:themeColor="text1"/>
                <w:sz w:val="20"/>
                <w:szCs w:val="20"/>
                <w:lang w:eastAsia="en-US" w:bidi="ar-DZ"/>
              </w:rPr>
              <w:t>Credits</w:t>
            </w:r>
          </w:p>
        </w:tc>
        <w:tc>
          <w:tcPr>
            <w:tcW w:w="787" w:type="dxa"/>
            <w:vMerge w:val="restart"/>
            <w:shd w:val="clear" w:color="auto" w:fill="DBE5F1" w:themeFill="accent1" w:themeFillTint="33"/>
            <w:hideMark/>
          </w:tcPr>
          <w:p w:rsidR="00F61615" w:rsidRPr="0059495B" w:rsidRDefault="00F61615" w:rsidP="0059495B">
            <w:pPr>
              <w:jc w:val="center"/>
              <w:rPr>
                <w:rFonts w:asciiTheme="majorBidi" w:eastAsia="Calibri" w:hAnsiTheme="majorBidi" w:cstheme="majorBidi"/>
                <w:color w:val="000000" w:themeColor="text1"/>
                <w:sz w:val="20"/>
                <w:szCs w:val="20"/>
                <w:lang w:eastAsia="en-US" w:bidi="ar-DZ"/>
              </w:rPr>
            </w:pPr>
            <w:r w:rsidRPr="0059495B">
              <w:rPr>
                <w:rFonts w:asciiTheme="majorBidi" w:eastAsia="Calibri" w:hAnsiTheme="majorBidi" w:cstheme="majorBidi"/>
                <w:color w:val="000000" w:themeColor="text1"/>
                <w:sz w:val="20"/>
                <w:szCs w:val="20"/>
                <w:lang w:eastAsia="en-US" w:bidi="ar-DZ"/>
              </w:rPr>
              <w:t>Coefficient</w:t>
            </w:r>
          </w:p>
        </w:tc>
        <w:tc>
          <w:tcPr>
            <w:tcW w:w="2563" w:type="dxa"/>
            <w:gridSpan w:val="4"/>
            <w:shd w:val="clear" w:color="auto" w:fill="DBE5F1" w:themeFill="accent1" w:themeFillTint="33"/>
            <w:hideMark/>
          </w:tcPr>
          <w:p w:rsidR="00F61615" w:rsidRPr="0059495B" w:rsidRDefault="00F61615" w:rsidP="0059495B">
            <w:pPr>
              <w:jc w:val="center"/>
              <w:rPr>
                <w:rFonts w:ascii="Times New Roman" w:eastAsia="Times New Roman" w:hAnsi="Times New Roman" w:cs="Times New Roman"/>
                <w:sz w:val="20"/>
                <w:szCs w:val="20"/>
              </w:rPr>
            </w:pPr>
            <w:r w:rsidRPr="00F61615">
              <w:rPr>
                <w:rFonts w:asciiTheme="majorBidi" w:eastAsia="Calibri" w:hAnsiTheme="majorBidi" w:cstheme="majorBidi"/>
                <w:color w:val="000000" w:themeColor="text1"/>
                <w:sz w:val="20"/>
                <w:szCs w:val="20"/>
                <w:lang w:eastAsia="en-US" w:bidi="ar-DZ"/>
              </w:rPr>
              <w:t>Weekly hourly volume</w:t>
            </w:r>
          </w:p>
        </w:tc>
        <w:tc>
          <w:tcPr>
            <w:tcW w:w="1015" w:type="dxa"/>
            <w:vMerge w:val="restart"/>
            <w:shd w:val="clear" w:color="auto" w:fill="DBE5F1" w:themeFill="accent1" w:themeFillTint="33"/>
            <w:hideMark/>
          </w:tcPr>
          <w:p w:rsidR="00F61615" w:rsidRPr="00F61615" w:rsidRDefault="00F61615" w:rsidP="00F61615">
            <w:pPr>
              <w:jc w:val="center"/>
              <w:rPr>
                <w:rFonts w:ascii="Times New Roman" w:eastAsia="Times New Roman" w:hAnsi="Times New Roman" w:cs="Times New Roman"/>
                <w:sz w:val="20"/>
                <w:szCs w:val="20"/>
              </w:rPr>
            </w:pPr>
            <w:r w:rsidRPr="00F61615">
              <w:rPr>
                <w:rFonts w:ascii="Times New Roman" w:eastAsia="Times New Roman" w:hAnsi="Times New Roman" w:cs="Times New Roman"/>
                <w:sz w:val="20"/>
                <w:szCs w:val="20"/>
              </w:rPr>
              <w:t>Hourly volume</w:t>
            </w:r>
          </w:p>
          <w:p w:rsidR="00F61615" w:rsidRPr="00F61615" w:rsidRDefault="00F61615" w:rsidP="00F61615">
            <w:pPr>
              <w:jc w:val="center"/>
              <w:rPr>
                <w:rFonts w:ascii="Times New Roman" w:eastAsia="Times New Roman" w:hAnsi="Times New Roman" w:cs="Times New Roman"/>
                <w:sz w:val="20"/>
                <w:szCs w:val="20"/>
              </w:rPr>
            </w:pPr>
            <w:r w:rsidRPr="00F61615">
              <w:rPr>
                <w:rFonts w:ascii="Times New Roman" w:eastAsia="Times New Roman" w:hAnsi="Times New Roman" w:cs="Times New Roman"/>
                <w:sz w:val="20"/>
                <w:szCs w:val="20"/>
              </w:rPr>
              <w:t>half-yearly</w:t>
            </w:r>
          </w:p>
          <w:p w:rsidR="00F61615" w:rsidRPr="0059495B" w:rsidRDefault="00F61615" w:rsidP="00F61615">
            <w:pPr>
              <w:jc w:val="center"/>
              <w:rPr>
                <w:rFonts w:ascii="Times New Roman" w:eastAsia="Times New Roman" w:hAnsi="Times New Roman" w:cs="Times New Roman"/>
                <w:sz w:val="20"/>
                <w:szCs w:val="20"/>
              </w:rPr>
            </w:pPr>
            <w:r w:rsidRPr="00F61615">
              <w:rPr>
                <w:rFonts w:ascii="Times New Roman" w:eastAsia="Times New Roman" w:hAnsi="Times New Roman" w:cs="Times New Roman"/>
                <w:sz w:val="20"/>
                <w:szCs w:val="20"/>
              </w:rPr>
              <w:t>(15 weeks)</w:t>
            </w:r>
          </w:p>
        </w:tc>
        <w:tc>
          <w:tcPr>
            <w:tcW w:w="2234" w:type="dxa"/>
            <w:gridSpan w:val="2"/>
            <w:shd w:val="clear" w:color="auto" w:fill="DBE5F1" w:themeFill="accent1" w:themeFillTint="33"/>
            <w:hideMark/>
          </w:tcPr>
          <w:p w:rsidR="00F61615" w:rsidRPr="00F61615" w:rsidRDefault="00F61615" w:rsidP="0059495B">
            <w:pPr>
              <w:jc w:val="center"/>
              <w:rPr>
                <w:rFonts w:ascii="Times New Roman" w:eastAsia="Times New Roman" w:hAnsi="Times New Roman" w:cs="Times New Roman"/>
                <w:sz w:val="20"/>
                <w:szCs w:val="20"/>
              </w:rPr>
            </w:pPr>
            <w:r w:rsidRPr="0059495B">
              <w:rPr>
                <w:rFonts w:ascii="Times New Roman" w:eastAsia="Times New Roman" w:hAnsi="Times New Roman" w:cs="Times New Roman"/>
                <w:sz w:val="20"/>
                <w:szCs w:val="20"/>
              </w:rPr>
              <w:t>Continuous Assessment</w:t>
            </w:r>
          </w:p>
          <w:p w:rsidR="00F61615" w:rsidRPr="00F61615" w:rsidRDefault="00F61615" w:rsidP="00F61615">
            <w:pPr>
              <w:jc w:val="center"/>
              <w:rPr>
                <w:rFonts w:ascii="Times New Roman" w:eastAsia="Times New Roman" w:hAnsi="Times New Roman" w:cs="Times New Roman"/>
                <w:sz w:val="20"/>
                <w:szCs w:val="20"/>
              </w:rPr>
            </w:pPr>
          </w:p>
        </w:tc>
      </w:tr>
      <w:tr w:rsidR="00F61615" w:rsidRPr="0059495B" w:rsidTr="00F61615">
        <w:trPr>
          <w:trHeight w:val="690"/>
        </w:trPr>
        <w:tc>
          <w:tcPr>
            <w:tcW w:w="1417" w:type="dxa"/>
            <w:vMerge/>
            <w:shd w:val="clear" w:color="auto" w:fill="DBE5F1" w:themeFill="accent1" w:themeFillTint="33"/>
          </w:tcPr>
          <w:p w:rsidR="00F61615" w:rsidRPr="00F61615" w:rsidRDefault="00F61615" w:rsidP="0059495B">
            <w:pPr>
              <w:jc w:val="center"/>
              <w:rPr>
                <w:rFonts w:asciiTheme="majorBidi" w:eastAsia="Calibri" w:hAnsiTheme="majorBidi" w:cstheme="majorBidi"/>
                <w:color w:val="000000" w:themeColor="text1"/>
                <w:sz w:val="20"/>
                <w:szCs w:val="20"/>
                <w:lang w:eastAsia="en-US" w:bidi="ar-DZ"/>
              </w:rPr>
            </w:pPr>
          </w:p>
        </w:tc>
        <w:tc>
          <w:tcPr>
            <w:tcW w:w="1418" w:type="dxa"/>
            <w:vMerge/>
            <w:shd w:val="clear" w:color="auto" w:fill="DBE5F1" w:themeFill="accent1" w:themeFillTint="33"/>
          </w:tcPr>
          <w:p w:rsidR="00F61615" w:rsidRPr="00F61615" w:rsidRDefault="00F61615" w:rsidP="0059495B">
            <w:pPr>
              <w:jc w:val="center"/>
              <w:rPr>
                <w:rFonts w:asciiTheme="majorBidi" w:eastAsia="Calibri" w:hAnsiTheme="majorBidi" w:cstheme="majorBidi"/>
                <w:color w:val="000000" w:themeColor="text1"/>
                <w:sz w:val="20"/>
                <w:szCs w:val="20"/>
                <w:lang w:eastAsia="en-US" w:bidi="ar-DZ"/>
              </w:rPr>
            </w:pPr>
          </w:p>
        </w:tc>
        <w:tc>
          <w:tcPr>
            <w:tcW w:w="772" w:type="dxa"/>
            <w:vMerge/>
            <w:shd w:val="clear" w:color="auto" w:fill="DBE5F1" w:themeFill="accent1" w:themeFillTint="33"/>
          </w:tcPr>
          <w:p w:rsidR="00F61615" w:rsidRPr="00F61615" w:rsidRDefault="00F61615" w:rsidP="0059495B">
            <w:pPr>
              <w:jc w:val="center"/>
              <w:rPr>
                <w:rFonts w:asciiTheme="majorBidi" w:eastAsia="Calibri" w:hAnsiTheme="majorBidi" w:cstheme="majorBidi"/>
                <w:color w:val="000000" w:themeColor="text1"/>
                <w:sz w:val="20"/>
                <w:szCs w:val="20"/>
                <w:lang w:eastAsia="en-US" w:bidi="ar-DZ"/>
              </w:rPr>
            </w:pPr>
          </w:p>
        </w:tc>
        <w:tc>
          <w:tcPr>
            <w:tcW w:w="787" w:type="dxa"/>
            <w:vMerge/>
            <w:shd w:val="clear" w:color="auto" w:fill="DBE5F1" w:themeFill="accent1" w:themeFillTint="33"/>
          </w:tcPr>
          <w:p w:rsidR="00F61615" w:rsidRPr="00F61615" w:rsidRDefault="00F61615" w:rsidP="0059495B">
            <w:pPr>
              <w:jc w:val="center"/>
              <w:rPr>
                <w:rFonts w:asciiTheme="majorBidi" w:eastAsia="Calibri" w:hAnsiTheme="majorBidi" w:cstheme="majorBidi"/>
                <w:color w:val="000000" w:themeColor="text1"/>
                <w:sz w:val="20"/>
                <w:szCs w:val="20"/>
                <w:lang w:eastAsia="en-US" w:bidi="ar-DZ"/>
              </w:rPr>
            </w:pPr>
          </w:p>
        </w:tc>
        <w:tc>
          <w:tcPr>
            <w:tcW w:w="851" w:type="dxa"/>
            <w:shd w:val="clear" w:color="auto" w:fill="DBE5F1" w:themeFill="accent1" w:themeFillTint="33"/>
          </w:tcPr>
          <w:p w:rsidR="00F61615" w:rsidRPr="00F61615" w:rsidRDefault="00F61615" w:rsidP="0059495B">
            <w:pPr>
              <w:jc w:val="center"/>
              <w:rPr>
                <w:rFonts w:ascii="Times New Roman" w:eastAsia="Times New Roman" w:hAnsi="Times New Roman" w:cs="Times New Roman"/>
                <w:sz w:val="20"/>
                <w:szCs w:val="20"/>
              </w:rPr>
            </w:pPr>
            <w:r w:rsidRPr="00F61615">
              <w:rPr>
                <w:rFonts w:ascii="Times New Roman" w:eastAsia="Times New Roman" w:hAnsi="Times New Roman" w:cs="Times New Roman"/>
                <w:sz w:val="20"/>
                <w:szCs w:val="20"/>
              </w:rPr>
              <w:t>Course</w:t>
            </w:r>
          </w:p>
        </w:tc>
        <w:tc>
          <w:tcPr>
            <w:tcW w:w="591" w:type="dxa"/>
            <w:shd w:val="clear" w:color="auto" w:fill="DBE5F1" w:themeFill="accent1" w:themeFillTint="33"/>
          </w:tcPr>
          <w:p w:rsidR="00F61615" w:rsidRPr="00F61615" w:rsidRDefault="00F61615" w:rsidP="0059495B">
            <w:pPr>
              <w:jc w:val="center"/>
              <w:rPr>
                <w:rFonts w:ascii="Times New Roman" w:eastAsia="Times New Roman" w:hAnsi="Times New Roman" w:cs="Times New Roman"/>
                <w:sz w:val="20"/>
                <w:szCs w:val="20"/>
              </w:rPr>
            </w:pPr>
            <w:r w:rsidRPr="00F61615">
              <w:rPr>
                <w:rFonts w:ascii="Times New Roman" w:eastAsia="Times New Roman" w:hAnsi="Times New Roman" w:cs="Times New Roman"/>
                <w:sz w:val="20"/>
                <w:szCs w:val="20"/>
              </w:rPr>
              <w:t>TD</w:t>
            </w:r>
          </w:p>
        </w:tc>
        <w:tc>
          <w:tcPr>
            <w:tcW w:w="543" w:type="dxa"/>
            <w:shd w:val="clear" w:color="auto" w:fill="DBE5F1" w:themeFill="accent1" w:themeFillTint="33"/>
          </w:tcPr>
          <w:p w:rsidR="00F61615" w:rsidRPr="00F61615" w:rsidRDefault="00F61615" w:rsidP="0059495B">
            <w:pPr>
              <w:jc w:val="center"/>
              <w:rPr>
                <w:rFonts w:ascii="Times New Roman" w:eastAsia="Times New Roman" w:hAnsi="Times New Roman" w:cs="Times New Roman"/>
                <w:sz w:val="20"/>
                <w:szCs w:val="20"/>
              </w:rPr>
            </w:pPr>
            <w:r w:rsidRPr="00F61615">
              <w:rPr>
                <w:rFonts w:ascii="Times New Roman" w:eastAsia="Times New Roman" w:hAnsi="Times New Roman" w:cs="Times New Roman"/>
                <w:sz w:val="20"/>
                <w:szCs w:val="20"/>
              </w:rPr>
              <w:t>TP</w:t>
            </w:r>
          </w:p>
        </w:tc>
        <w:tc>
          <w:tcPr>
            <w:tcW w:w="578" w:type="dxa"/>
            <w:shd w:val="clear" w:color="auto" w:fill="DBE5F1" w:themeFill="accent1" w:themeFillTint="33"/>
          </w:tcPr>
          <w:p w:rsidR="00F61615" w:rsidRPr="00F61615" w:rsidRDefault="00F61615" w:rsidP="0059495B">
            <w:pPr>
              <w:jc w:val="center"/>
              <w:rPr>
                <w:rFonts w:ascii="Times New Roman" w:eastAsia="Times New Roman" w:hAnsi="Times New Roman" w:cs="Times New Roman"/>
                <w:sz w:val="20"/>
                <w:szCs w:val="20"/>
              </w:rPr>
            </w:pPr>
            <w:r w:rsidRPr="00F61615">
              <w:rPr>
                <w:rFonts w:ascii="Times New Roman" w:eastAsia="Times New Roman" w:hAnsi="Times New Roman" w:cs="Times New Roman"/>
                <w:sz w:val="20"/>
                <w:szCs w:val="20"/>
              </w:rPr>
              <w:t>Other</w:t>
            </w:r>
          </w:p>
        </w:tc>
        <w:tc>
          <w:tcPr>
            <w:tcW w:w="1015" w:type="dxa"/>
            <w:vMerge/>
            <w:shd w:val="clear" w:color="auto" w:fill="DBE5F1" w:themeFill="accent1" w:themeFillTint="33"/>
          </w:tcPr>
          <w:p w:rsidR="00F61615" w:rsidRPr="00F61615" w:rsidRDefault="00F61615" w:rsidP="0059495B">
            <w:pPr>
              <w:jc w:val="center"/>
              <w:rPr>
                <w:rFonts w:ascii="Times New Roman" w:eastAsia="Times New Roman" w:hAnsi="Times New Roman" w:cs="Times New Roman"/>
                <w:sz w:val="20"/>
                <w:szCs w:val="20"/>
              </w:rPr>
            </w:pPr>
          </w:p>
        </w:tc>
        <w:tc>
          <w:tcPr>
            <w:tcW w:w="1160" w:type="dxa"/>
            <w:shd w:val="clear" w:color="auto" w:fill="DBE5F1" w:themeFill="accent1" w:themeFillTint="33"/>
          </w:tcPr>
          <w:p w:rsidR="00F61615" w:rsidRPr="00F61615" w:rsidRDefault="00F61615" w:rsidP="00F61615">
            <w:pPr>
              <w:pStyle w:val="Paragraphedeliste"/>
              <w:bidi/>
              <w:ind w:left="0"/>
              <w:jc w:val="center"/>
              <w:rPr>
                <w:rFonts w:asciiTheme="majorBidi" w:eastAsia="Calibri" w:hAnsiTheme="majorBidi" w:cstheme="majorBidi"/>
                <w:color w:val="000000" w:themeColor="text1"/>
                <w:sz w:val="20"/>
                <w:szCs w:val="20"/>
                <w:lang w:eastAsia="en-US" w:bidi="ar-DZ"/>
              </w:rPr>
            </w:pPr>
            <w:r w:rsidRPr="00F61615">
              <w:rPr>
                <w:rFonts w:asciiTheme="majorBidi" w:eastAsia="Calibri" w:hAnsiTheme="majorBidi" w:cstheme="majorBidi"/>
                <w:color w:val="000000" w:themeColor="text1"/>
                <w:sz w:val="20"/>
                <w:szCs w:val="20"/>
                <w:lang w:eastAsia="en-US" w:bidi="ar-DZ"/>
              </w:rPr>
              <w:t>continuous monitoring</w:t>
            </w:r>
          </w:p>
          <w:p w:rsidR="00F61615" w:rsidRPr="00F61615" w:rsidRDefault="00F61615" w:rsidP="0059495B">
            <w:pPr>
              <w:jc w:val="center"/>
              <w:rPr>
                <w:rFonts w:ascii="Times New Roman" w:eastAsia="Times New Roman" w:hAnsi="Times New Roman" w:cs="Times New Roman"/>
                <w:sz w:val="20"/>
                <w:szCs w:val="20"/>
              </w:rPr>
            </w:pPr>
          </w:p>
        </w:tc>
        <w:tc>
          <w:tcPr>
            <w:tcW w:w="1074" w:type="dxa"/>
            <w:shd w:val="clear" w:color="auto" w:fill="DBE5F1" w:themeFill="accent1" w:themeFillTint="33"/>
          </w:tcPr>
          <w:p w:rsidR="00F61615" w:rsidRPr="00F61615" w:rsidRDefault="00F61615" w:rsidP="0059495B">
            <w:pPr>
              <w:jc w:val="center"/>
              <w:rPr>
                <w:rFonts w:ascii="Times New Roman" w:eastAsia="Times New Roman" w:hAnsi="Times New Roman" w:cs="Times New Roman"/>
                <w:sz w:val="20"/>
                <w:szCs w:val="20"/>
              </w:rPr>
            </w:pPr>
            <w:r w:rsidRPr="00F61615">
              <w:rPr>
                <w:rFonts w:asciiTheme="majorBidi" w:eastAsia="Calibri" w:hAnsiTheme="majorBidi" w:cstheme="majorBidi"/>
                <w:color w:val="000000" w:themeColor="text1"/>
                <w:sz w:val="20"/>
                <w:szCs w:val="20"/>
                <w:lang w:eastAsia="en-US" w:bidi="ar-DZ"/>
              </w:rPr>
              <w:t>Exam</w:t>
            </w:r>
          </w:p>
        </w:tc>
      </w:tr>
      <w:tr w:rsidR="00F61615" w:rsidRPr="0059495B" w:rsidTr="00F61615">
        <w:tc>
          <w:tcPr>
            <w:tcW w:w="1417" w:type="dxa"/>
            <w:vMerge w:val="restart"/>
            <w:hideMark/>
          </w:tcPr>
          <w:p w:rsidR="00F61615" w:rsidRPr="0059495B" w:rsidRDefault="00F61615" w:rsidP="0059495B">
            <w:pPr>
              <w:rPr>
                <w:rFonts w:ascii="Times New Roman" w:eastAsia="Times New Roman" w:hAnsi="Times New Roman" w:cs="Times New Roman"/>
              </w:rPr>
            </w:pPr>
            <w:r w:rsidRPr="0059495B">
              <w:rPr>
                <w:rFonts w:ascii="Times New Roman" w:eastAsia="Times New Roman" w:hAnsi="Times New Roman" w:cs="Times New Roman"/>
              </w:rPr>
              <w:t>Fundamental Teaching Unit (FTU)</w:t>
            </w:r>
          </w:p>
        </w:tc>
        <w:tc>
          <w:tcPr>
            <w:tcW w:w="1418" w:type="dxa"/>
            <w:hideMark/>
          </w:tcPr>
          <w:p w:rsidR="00F61615" w:rsidRPr="0059495B" w:rsidRDefault="00F61615" w:rsidP="0059495B">
            <w:pP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Nucleic Acid Technologies</w:t>
            </w:r>
          </w:p>
        </w:tc>
        <w:tc>
          <w:tcPr>
            <w:tcW w:w="772"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w:t>
            </w:r>
          </w:p>
        </w:tc>
        <w:tc>
          <w:tcPr>
            <w:tcW w:w="787"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3</w:t>
            </w:r>
          </w:p>
        </w:tc>
        <w:tc>
          <w:tcPr>
            <w:tcW w:w="85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3 h</w:t>
            </w:r>
          </w:p>
        </w:tc>
        <w:tc>
          <w:tcPr>
            <w:tcW w:w="59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 h 30</w:t>
            </w:r>
          </w:p>
        </w:tc>
        <w:tc>
          <w:tcPr>
            <w:tcW w:w="543"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578"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1015"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82.5 h</w:t>
            </w:r>
          </w:p>
        </w:tc>
        <w:tc>
          <w:tcPr>
            <w:tcW w:w="1160"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40%</w:t>
            </w:r>
          </w:p>
        </w:tc>
        <w:tc>
          <w:tcPr>
            <w:tcW w:w="1074"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60%</w:t>
            </w:r>
          </w:p>
        </w:tc>
      </w:tr>
      <w:tr w:rsidR="00F61615" w:rsidRPr="0059495B" w:rsidTr="00F61615">
        <w:tc>
          <w:tcPr>
            <w:tcW w:w="1417" w:type="dxa"/>
            <w:vMerge/>
            <w:hideMark/>
          </w:tcPr>
          <w:p w:rsidR="00F61615" w:rsidRPr="0059495B" w:rsidRDefault="00F61615" w:rsidP="0059495B">
            <w:pPr>
              <w:jc w:val="center"/>
              <w:rPr>
                <w:rFonts w:ascii="Times New Roman" w:eastAsia="Times New Roman" w:hAnsi="Times New Roman" w:cs="Times New Roman"/>
              </w:rPr>
            </w:pPr>
          </w:p>
        </w:tc>
        <w:tc>
          <w:tcPr>
            <w:tcW w:w="1418" w:type="dxa"/>
            <w:hideMark/>
          </w:tcPr>
          <w:p w:rsidR="00F61615" w:rsidRPr="0059495B" w:rsidRDefault="00F61615" w:rsidP="0059495B">
            <w:pP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Protein Engineering</w:t>
            </w:r>
          </w:p>
        </w:tc>
        <w:tc>
          <w:tcPr>
            <w:tcW w:w="772"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w:t>
            </w:r>
          </w:p>
        </w:tc>
        <w:tc>
          <w:tcPr>
            <w:tcW w:w="787"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3</w:t>
            </w:r>
          </w:p>
        </w:tc>
        <w:tc>
          <w:tcPr>
            <w:tcW w:w="85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3 h</w:t>
            </w:r>
          </w:p>
        </w:tc>
        <w:tc>
          <w:tcPr>
            <w:tcW w:w="59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543"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 h 30</w:t>
            </w:r>
          </w:p>
        </w:tc>
        <w:tc>
          <w:tcPr>
            <w:tcW w:w="578"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1015"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82.5 h</w:t>
            </w:r>
          </w:p>
        </w:tc>
        <w:tc>
          <w:tcPr>
            <w:tcW w:w="1160"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40%</w:t>
            </w:r>
          </w:p>
        </w:tc>
        <w:tc>
          <w:tcPr>
            <w:tcW w:w="1074"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60%</w:t>
            </w:r>
          </w:p>
        </w:tc>
      </w:tr>
      <w:tr w:rsidR="00F61615" w:rsidRPr="0059495B" w:rsidTr="00F61615">
        <w:tc>
          <w:tcPr>
            <w:tcW w:w="1417" w:type="dxa"/>
            <w:vMerge/>
            <w:hideMark/>
          </w:tcPr>
          <w:p w:rsidR="00F61615" w:rsidRPr="0059495B" w:rsidRDefault="00F61615" w:rsidP="0059495B">
            <w:pPr>
              <w:jc w:val="center"/>
              <w:rPr>
                <w:rFonts w:ascii="Times New Roman" w:eastAsia="Times New Roman" w:hAnsi="Times New Roman" w:cs="Times New Roman"/>
              </w:rPr>
            </w:pPr>
          </w:p>
        </w:tc>
        <w:tc>
          <w:tcPr>
            <w:tcW w:w="1418" w:type="dxa"/>
            <w:hideMark/>
          </w:tcPr>
          <w:p w:rsidR="00F61615" w:rsidRPr="0059495B" w:rsidRDefault="00F61615" w:rsidP="0059495B">
            <w:pP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Genomics and Proteomics</w:t>
            </w:r>
          </w:p>
        </w:tc>
        <w:tc>
          <w:tcPr>
            <w:tcW w:w="772"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w:t>
            </w:r>
          </w:p>
        </w:tc>
        <w:tc>
          <w:tcPr>
            <w:tcW w:w="787"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3</w:t>
            </w:r>
          </w:p>
        </w:tc>
        <w:tc>
          <w:tcPr>
            <w:tcW w:w="85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3 h</w:t>
            </w:r>
          </w:p>
        </w:tc>
        <w:tc>
          <w:tcPr>
            <w:tcW w:w="59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 h 30</w:t>
            </w:r>
          </w:p>
        </w:tc>
        <w:tc>
          <w:tcPr>
            <w:tcW w:w="543"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578"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1015"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82.5 h</w:t>
            </w:r>
          </w:p>
        </w:tc>
        <w:tc>
          <w:tcPr>
            <w:tcW w:w="1160"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40%</w:t>
            </w:r>
          </w:p>
        </w:tc>
        <w:tc>
          <w:tcPr>
            <w:tcW w:w="1074"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60%</w:t>
            </w:r>
          </w:p>
        </w:tc>
      </w:tr>
      <w:tr w:rsidR="00F61615" w:rsidRPr="0059495B" w:rsidTr="00F61615">
        <w:tc>
          <w:tcPr>
            <w:tcW w:w="1417" w:type="dxa"/>
            <w:vMerge w:val="restart"/>
            <w:hideMark/>
          </w:tcPr>
          <w:p w:rsidR="00F61615" w:rsidRPr="0059495B" w:rsidRDefault="00F61615" w:rsidP="0059495B">
            <w:pPr>
              <w:rPr>
                <w:rFonts w:ascii="Times New Roman" w:eastAsia="Times New Roman" w:hAnsi="Times New Roman" w:cs="Times New Roman"/>
              </w:rPr>
            </w:pPr>
            <w:r w:rsidRPr="0059495B">
              <w:rPr>
                <w:rFonts w:ascii="Times New Roman" w:eastAsia="Times New Roman" w:hAnsi="Times New Roman" w:cs="Times New Roman"/>
              </w:rPr>
              <w:t>Methodological Teaching Unit (MTU)</w:t>
            </w:r>
          </w:p>
        </w:tc>
        <w:tc>
          <w:tcPr>
            <w:tcW w:w="1418" w:type="dxa"/>
            <w:hideMark/>
          </w:tcPr>
          <w:p w:rsidR="00F61615" w:rsidRPr="0059495B" w:rsidRDefault="00F61615" w:rsidP="0059495B">
            <w:pP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Cell Engineering</w:t>
            </w:r>
          </w:p>
        </w:tc>
        <w:tc>
          <w:tcPr>
            <w:tcW w:w="772"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5</w:t>
            </w:r>
          </w:p>
        </w:tc>
        <w:tc>
          <w:tcPr>
            <w:tcW w:w="787"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3</w:t>
            </w:r>
          </w:p>
        </w:tc>
        <w:tc>
          <w:tcPr>
            <w:tcW w:w="85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 h 30</w:t>
            </w:r>
          </w:p>
        </w:tc>
        <w:tc>
          <w:tcPr>
            <w:tcW w:w="59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543"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2 h 30</w:t>
            </w:r>
          </w:p>
        </w:tc>
        <w:tc>
          <w:tcPr>
            <w:tcW w:w="578"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1015"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65 h</w:t>
            </w:r>
          </w:p>
        </w:tc>
        <w:tc>
          <w:tcPr>
            <w:tcW w:w="1160"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40%</w:t>
            </w:r>
          </w:p>
        </w:tc>
        <w:tc>
          <w:tcPr>
            <w:tcW w:w="1074"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60%</w:t>
            </w:r>
          </w:p>
        </w:tc>
      </w:tr>
      <w:tr w:rsidR="00F61615" w:rsidRPr="0059495B" w:rsidTr="00F61615">
        <w:tc>
          <w:tcPr>
            <w:tcW w:w="1417" w:type="dxa"/>
            <w:vMerge/>
            <w:hideMark/>
          </w:tcPr>
          <w:p w:rsidR="00F61615" w:rsidRPr="0059495B" w:rsidRDefault="00F61615" w:rsidP="0059495B">
            <w:pPr>
              <w:jc w:val="center"/>
              <w:rPr>
                <w:rFonts w:ascii="Times New Roman" w:eastAsia="Times New Roman" w:hAnsi="Times New Roman" w:cs="Times New Roman"/>
              </w:rPr>
            </w:pPr>
          </w:p>
        </w:tc>
        <w:tc>
          <w:tcPr>
            <w:tcW w:w="1418" w:type="dxa"/>
            <w:hideMark/>
          </w:tcPr>
          <w:p w:rsidR="00F61615" w:rsidRPr="0059495B" w:rsidRDefault="00F61615" w:rsidP="0059495B">
            <w:pP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Molecular Pharmacology</w:t>
            </w:r>
          </w:p>
        </w:tc>
        <w:tc>
          <w:tcPr>
            <w:tcW w:w="772"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4</w:t>
            </w:r>
          </w:p>
        </w:tc>
        <w:tc>
          <w:tcPr>
            <w:tcW w:w="787"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2</w:t>
            </w:r>
          </w:p>
        </w:tc>
        <w:tc>
          <w:tcPr>
            <w:tcW w:w="85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 h 30</w:t>
            </w:r>
          </w:p>
        </w:tc>
        <w:tc>
          <w:tcPr>
            <w:tcW w:w="591"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 h 30</w:t>
            </w:r>
          </w:p>
        </w:tc>
        <w:tc>
          <w:tcPr>
            <w:tcW w:w="543"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578"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1015"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55 h</w:t>
            </w:r>
          </w:p>
        </w:tc>
        <w:tc>
          <w:tcPr>
            <w:tcW w:w="1160"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40%</w:t>
            </w:r>
          </w:p>
        </w:tc>
        <w:tc>
          <w:tcPr>
            <w:tcW w:w="1074" w:type="dxa"/>
            <w:hideMark/>
          </w:tcPr>
          <w:p w:rsidR="00F61615" w:rsidRPr="0059495B" w:rsidRDefault="00F61615"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60%</w:t>
            </w:r>
          </w:p>
        </w:tc>
      </w:tr>
      <w:tr w:rsidR="00F61615" w:rsidRPr="0059495B" w:rsidTr="00F61615">
        <w:tc>
          <w:tcPr>
            <w:tcW w:w="1417" w:type="dxa"/>
            <w:hideMark/>
          </w:tcPr>
          <w:p w:rsidR="0059495B" w:rsidRPr="0059495B" w:rsidRDefault="0059495B" w:rsidP="0059495B">
            <w:pPr>
              <w:rPr>
                <w:rFonts w:ascii="Times New Roman" w:eastAsia="Times New Roman" w:hAnsi="Times New Roman" w:cs="Times New Roman"/>
              </w:rPr>
            </w:pPr>
            <w:r w:rsidRPr="0059495B">
              <w:rPr>
                <w:rFonts w:ascii="Times New Roman" w:eastAsia="Times New Roman" w:hAnsi="Times New Roman" w:cs="Times New Roman"/>
              </w:rPr>
              <w:t>Discovery Teaching Unit (DTU)</w:t>
            </w:r>
          </w:p>
        </w:tc>
        <w:tc>
          <w:tcPr>
            <w:tcW w:w="1418" w:type="dxa"/>
            <w:hideMark/>
          </w:tcPr>
          <w:p w:rsidR="0059495B" w:rsidRPr="0059495B" w:rsidRDefault="0059495B" w:rsidP="0059495B">
            <w:pP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Specialized Computer Programming</w:t>
            </w:r>
          </w:p>
        </w:tc>
        <w:tc>
          <w:tcPr>
            <w:tcW w:w="772"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2</w:t>
            </w:r>
          </w:p>
        </w:tc>
        <w:tc>
          <w:tcPr>
            <w:tcW w:w="787"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2</w:t>
            </w:r>
          </w:p>
        </w:tc>
        <w:tc>
          <w:tcPr>
            <w:tcW w:w="851"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 h 30</w:t>
            </w:r>
          </w:p>
        </w:tc>
        <w:tc>
          <w:tcPr>
            <w:tcW w:w="591"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543"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 h 30</w:t>
            </w:r>
          </w:p>
        </w:tc>
        <w:tc>
          <w:tcPr>
            <w:tcW w:w="578"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1015"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45 h</w:t>
            </w:r>
          </w:p>
        </w:tc>
        <w:tc>
          <w:tcPr>
            <w:tcW w:w="1160"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40%</w:t>
            </w:r>
          </w:p>
        </w:tc>
        <w:tc>
          <w:tcPr>
            <w:tcW w:w="1074"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60%</w:t>
            </w:r>
          </w:p>
        </w:tc>
      </w:tr>
      <w:tr w:rsidR="00F61615" w:rsidRPr="0059495B" w:rsidTr="00F61615">
        <w:tc>
          <w:tcPr>
            <w:tcW w:w="1417" w:type="dxa"/>
            <w:hideMark/>
          </w:tcPr>
          <w:p w:rsidR="0059495B" w:rsidRPr="0059495B" w:rsidRDefault="0059495B" w:rsidP="0059495B">
            <w:pPr>
              <w:rPr>
                <w:rFonts w:ascii="Times New Roman" w:eastAsia="Times New Roman" w:hAnsi="Times New Roman" w:cs="Times New Roman"/>
              </w:rPr>
            </w:pPr>
            <w:r w:rsidRPr="0059495B">
              <w:rPr>
                <w:rFonts w:ascii="Times New Roman" w:eastAsia="Times New Roman" w:hAnsi="Times New Roman" w:cs="Times New Roman"/>
              </w:rPr>
              <w:t>Transversal Teaching Unit (TTU)</w:t>
            </w:r>
          </w:p>
        </w:tc>
        <w:tc>
          <w:tcPr>
            <w:tcW w:w="1418" w:type="dxa"/>
            <w:hideMark/>
          </w:tcPr>
          <w:p w:rsidR="0059495B" w:rsidRPr="0059495B" w:rsidRDefault="0059495B" w:rsidP="0059495B">
            <w:pPr>
              <w:rPr>
                <w:rFonts w:ascii="Times New Roman" w:eastAsia="Times New Roman" w:hAnsi="Times New Roman" w:cs="Times New Roman"/>
                <w:sz w:val="24"/>
                <w:szCs w:val="24"/>
                <w:lang w:val="en-GB"/>
              </w:rPr>
            </w:pPr>
            <w:r w:rsidRPr="0059495B">
              <w:rPr>
                <w:rFonts w:ascii="Times New Roman" w:eastAsia="Times New Roman" w:hAnsi="Times New Roman" w:cs="Times New Roman"/>
                <w:sz w:val="24"/>
                <w:szCs w:val="24"/>
                <w:lang w:val="en-GB"/>
              </w:rPr>
              <w:t>Legislation, Ethics and Professional Conduct</w:t>
            </w:r>
          </w:p>
        </w:tc>
        <w:tc>
          <w:tcPr>
            <w:tcW w:w="772"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w:t>
            </w:r>
          </w:p>
        </w:tc>
        <w:tc>
          <w:tcPr>
            <w:tcW w:w="787"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w:t>
            </w:r>
          </w:p>
        </w:tc>
        <w:tc>
          <w:tcPr>
            <w:tcW w:w="851"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 h 30</w:t>
            </w:r>
          </w:p>
        </w:tc>
        <w:tc>
          <w:tcPr>
            <w:tcW w:w="591"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543"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578"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c>
          <w:tcPr>
            <w:tcW w:w="1015"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22.5 h</w:t>
            </w:r>
          </w:p>
        </w:tc>
        <w:tc>
          <w:tcPr>
            <w:tcW w:w="1160"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100%</w:t>
            </w:r>
          </w:p>
        </w:tc>
        <w:tc>
          <w:tcPr>
            <w:tcW w:w="1074" w:type="dxa"/>
            <w:hideMark/>
          </w:tcPr>
          <w:p w:rsidR="0059495B" w:rsidRPr="0059495B" w:rsidRDefault="0059495B" w:rsidP="0059495B">
            <w:pPr>
              <w:jc w:val="center"/>
              <w:rPr>
                <w:rFonts w:ascii="Times New Roman" w:eastAsia="Times New Roman" w:hAnsi="Times New Roman" w:cs="Times New Roman"/>
                <w:sz w:val="24"/>
                <w:szCs w:val="24"/>
              </w:rPr>
            </w:pPr>
            <w:r w:rsidRPr="0059495B">
              <w:rPr>
                <w:rFonts w:ascii="Times New Roman" w:eastAsia="Times New Roman" w:hAnsi="Times New Roman" w:cs="Times New Roman"/>
                <w:sz w:val="24"/>
                <w:szCs w:val="24"/>
              </w:rPr>
              <w:t>–</w:t>
            </w:r>
          </w:p>
        </w:tc>
      </w:tr>
    </w:tbl>
    <w:p w:rsidR="008E70A4" w:rsidRPr="008E70A4" w:rsidRDefault="008E70A4" w:rsidP="008E70A4">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rsidR="008E70A4" w:rsidRPr="007B1FBF" w:rsidRDefault="008E70A4" w:rsidP="008E70A4">
      <w:pPr>
        <w:pStyle w:val="Paragraphedeliste"/>
        <w:numPr>
          <w:ilvl w:val="0"/>
          <w:numId w:val="6"/>
        </w:numPr>
        <w:spacing w:line="240" w:lineRule="auto"/>
        <w:jc w:val="both"/>
        <w:rPr>
          <w:rFonts w:ascii="Arabic Typesetting" w:eastAsia="Calibri" w:hAnsi="Arabic Typesetting" w:cs="Arabic Typesetting"/>
          <w:b/>
          <w:bCs/>
          <w:color w:val="0070C0"/>
          <w:sz w:val="36"/>
          <w:szCs w:val="36"/>
          <w:rtl/>
          <w:lang w:eastAsia="en-US" w:bidi="ar-DZ"/>
        </w:rPr>
      </w:pPr>
      <w:r w:rsidRPr="002F43D4">
        <w:rPr>
          <w:rFonts w:asciiTheme="majorBidi" w:eastAsia="Calibri" w:hAnsiTheme="majorBidi" w:cstheme="majorBidi"/>
          <w:b/>
          <w:bCs/>
          <w:color w:val="0070C0"/>
          <w:sz w:val="28"/>
          <w:szCs w:val="28"/>
          <w:lang w:eastAsia="en-US" w:bidi="ar-DZ"/>
        </w:rPr>
        <w:t>Semester</w:t>
      </w:r>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3</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Style w:val="Grilledutableau"/>
        <w:tblW w:w="0" w:type="auto"/>
        <w:tblInd w:w="392" w:type="dxa"/>
        <w:tblLayout w:type="fixed"/>
        <w:tblLook w:val="04A0" w:firstRow="1" w:lastRow="0" w:firstColumn="1" w:lastColumn="0" w:noHBand="0" w:noVBand="1"/>
      </w:tblPr>
      <w:tblGrid>
        <w:gridCol w:w="1282"/>
        <w:gridCol w:w="1535"/>
        <w:gridCol w:w="703"/>
        <w:gridCol w:w="732"/>
        <w:gridCol w:w="973"/>
        <w:gridCol w:w="759"/>
        <w:gridCol w:w="806"/>
        <w:gridCol w:w="600"/>
        <w:gridCol w:w="890"/>
        <w:gridCol w:w="1012"/>
        <w:gridCol w:w="914"/>
      </w:tblGrid>
      <w:tr w:rsidR="000C7B69" w:rsidRPr="009C7AF9" w:rsidTr="000C7B69">
        <w:trPr>
          <w:trHeight w:val="645"/>
        </w:trPr>
        <w:tc>
          <w:tcPr>
            <w:tcW w:w="1282" w:type="dxa"/>
            <w:vMerge w:val="restart"/>
            <w:shd w:val="clear" w:color="auto" w:fill="DBE5F1" w:themeFill="accent1" w:themeFillTint="33"/>
            <w:hideMark/>
          </w:tcPr>
          <w:p w:rsidR="000C7B69" w:rsidRPr="009C7AF9" w:rsidRDefault="000C7B69" w:rsidP="009C7AF9">
            <w:pPr>
              <w:jc w:val="center"/>
              <w:rPr>
                <w:rFonts w:asciiTheme="majorBidi" w:eastAsia="Times New Roman" w:hAnsiTheme="majorBidi" w:cstheme="majorBidi"/>
                <w:sz w:val="20"/>
                <w:szCs w:val="20"/>
              </w:rPr>
            </w:pPr>
            <w:r w:rsidRPr="000C7B69">
              <w:rPr>
                <w:rFonts w:asciiTheme="majorBidi" w:eastAsia="Times New Roman" w:hAnsiTheme="majorBidi" w:cstheme="majorBidi"/>
                <w:sz w:val="20"/>
                <w:szCs w:val="20"/>
              </w:rPr>
              <w:t>Teaching Unit</w:t>
            </w:r>
          </w:p>
        </w:tc>
        <w:tc>
          <w:tcPr>
            <w:tcW w:w="1535" w:type="dxa"/>
            <w:vMerge w:val="restart"/>
            <w:shd w:val="clear" w:color="auto" w:fill="DBE5F1" w:themeFill="accent1" w:themeFillTint="33"/>
            <w:hideMark/>
          </w:tcPr>
          <w:p w:rsidR="000C7B69" w:rsidRPr="009C7AF9" w:rsidRDefault="000C7B69" w:rsidP="009C7AF9">
            <w:pPr>
              <w:jc w:val="center"/>
              <w:rPr>
                <w:rFonts w:asciiTheme="majorBidi" w:eastAsia="Times New Roman" w:hAnsiTheme="majorBidi" w:cstheme="majorBidi"/>
                <w:sz w:val="20"/>
                <w:szCs w:val="20"/>
              </w:rPr>
            </w:pPr>
            <w:r w:rsidRPr="000C7B69">
              <w:rPr>
                <w:rFonts w:asciiTheme="majorBidi" w:eastAsia="Times New Roman" w:hAnsiTheme="majorBidi" w:cstheme="majorBidi"/>
                <w:sz w:val="20"/>
                <w:szCs w:val="20"/>
              </w:rPr>
              <w:t>Module</w:t>
            </w:r>
          </w:p>
        </w:tc>
        <w:tc>
          <w:tcPr>
            <w:tcW w:w="703" w:type="dxa"/>
            <w:vMerge w:val="restart"/>
            <w:shd w:val="clear" w:color="auto" w:fill="DBE5F1" w:themeFill="accent1" w:themeFillTint="33"/>
            <w:hideMark/>
          </w:tcPr>
          <w:p w:rsidR="000C7B69" w:rsidRPr="009C7AF9" w:rsidRDefault="000C7B69" w:rsidP="009C7AF9">
            <w:pPr>
              <w:jc w:val="center"/>
              <w:rPr>
                <w:rFonts w:asciiTheme="majorBidi" w:eastAsia="Times New Roman" w:hAnsiTheme="majorBidi" w:cstheme="majorBidi"/>
                <w:sz w:val="20"/>
                <w:szCs w:val="20"/>
              </w:rPr>
            </w:pPr>
            <w:r w:rsidRPr="000C7B69">
              <w:rPr>
                <w:rFonts w:asciiTheme="majorBidi" w:eastAsia="Times New Roman" w:hAnsiTheme="majorBidi" w:cstheme="majorBidi"/>
                <w:sz w:val="20"/>
                <w:szCs w:val="20"/>
              </w:rPr>
              <w:t>Credits</w:t>
            </w:r>
          </w:p>
        </w:tc>
        <w:tc>
          <w:tcPr>
            <w:tcW w:w="732" w:type="dxa"/>
            <w:vMerge w:val="restart"/>
            <w:shd w:val="clear" w:color="auto" w:fill="DBE5F1" w:themeFill="accent1" w:themeFillTint="33"/>
            <w:hideMark/>
          </w:tcPr>
          <w:p w:rsidR="000C7B69" w:rsidRPr="009C7AF9" w:rsidRDefault="000C7B69" w:rsidP="009C7AF9">
            <w:pPr>
              <w:jc w:val="center"/>
              <w:rPr>
                <w:rFonts w:asciiTheme="majorBidi" w:eastAsia="Times New Roman" w:hAnsiTheme="majorBidi" w:cstheme="majorBidi"/>
                <w:sz w:val="20"/>
                <w:szCs w:val="20"/>
              </w:rPr>
            </w:pPr>
            <w:r w:rsidRPr="000C7B69">
              <w:rPr>
                <w:rFonts w:asciiTheme="majorBidi" w:eastAsia="Times New Roman" w:hAnsiTheme="majorBidi" w:cstheme="majorBidi"/>
                <w:sz w:val="20"/>
                <w:szCs w:val="20"/>
              </w:rPr>
              <w:t>Coefficient</w:t>
            </w:r>
          </w:p>
        </w:tc>
        <w:tc>
          <w:tcPr>
            <w:tcW w:w="3138" w:type="dxa"/>
            <w:gridSpan w:val="4"/>
            <w:shd w:val="clear" w:color="auto" w:fill="DBE5F1" w:themeFill="accent1" w:themeFillTint="33"/>
            <w:hideMark/>
          </w:tcPr>
          <w:p w:rsidR="000C7B69" w:rsidRPr="000C7B69" w:rsidRDefault="000C7B69" w:rsidP="009C7AF9">
            <w:pPr>
              <w:rPr>
                <w:rFonts w:asciiTheme="majorBidi" w:eastAsia="Times New Roman" w:hAnsiTheme="majorBidi" w:cstheme="majorBidi"/>
                <w:sz w:val="20"/>
                <w:szCs w:val="20"/>
              </w:rPr>
            </w:pPr>
          </w:p>
          <w:p w:rsidR="000C7B69" w:rsidRPr="000C7B69" w:rsidRDefault="000C7B69" w:rsidP="000C7B69">
            <w:pPr>
              <w:rPr>
                <w:rFonts w:asciiTheme="majorBidi" w:eastAsia="Times New Roman" w:hAnsiTheme="majorBidi" w:cstheme="majorBidi"/>
                <w:sz w:val="20"/>
                <w:szCs w:val="20"/>
              </w:rPr>
            </w:pPr>
            <w:r w:rsidRPr="000C7B69">
              <w:rPr>
                <w:rFonts w:asciiTheme="majorBidi" w:eastAsia="Times New Roman" w:hAnsiTheme="majorBidi" w:cstheme="majorBidi"/>
                <w:sz w:val="20"/>
                <w:szCs w:val="20"/>
              </w:rPr>
              <w:t>Weekly hourly volume</w:t>
            </w:r>
          </w:p>
          <w:p w:rsidR="000C7B69" w:rsidRPr="000C7B69" w:rsidRDefault="000C7B69" w:rsidP="009C7AF9">
            <w:pPr>
              <w:rPr>
                <w:rFonts w:asciiTheme="majorBidi" w:eastAsia="Times New Roman" w:hAnsiTheme="majorBidi" w:cstheme="majorBidi"/>
                <w:sz w:val="20"/>
                <w:szCs w:val="20"/>
              </w:rPr>
            </w:pPr>
          </w:p>
        </w:tc>
        <w:tc>
          <w:tcPr>
            <w:tcW w:w="890" w:type="dxa"/>
            <w:vMerge w:val="restart"/>
            <w:shd w:val="clear" w:color="auto" w:fill="DBE5F1" w:themeFill="accent1" w:themeFillTint="33"/>
            <w:hideMark/>
          </w:tcPr>
          <w:p w:rsidR="000C7B69" w:rsidRPr="000C7B69" w:rsidRDefault="000C7B69" w:rsidP="000C7B69">
            <w:pPr>
              <w:jc w:val="center"/>
              <w:rPr>
                <w:rFonts w:asciiTheme="majorBidi" w:eastAsia="Times New Roman" w:hAnsiTheme="majorBidi" w:cstheme="majorBidi"/>
                <w:sz w:val="20"/>
                <w:szCs w:val="20"/>
              </w:rPr>
            </w:pPr>
            <w:r w:rsidRPr="000C7B69">
              <w:rPr>
                <w:rFonts w:asciiTheme="majorBidi" w:eastAsia="Times New Roman" w:hAnsiTheme="majorBidi" w:cstheme="majorBidi"/>
                <w:sz w:val="20"/>
                <w:szCs w:val="20"/>
              </w:rPr>
              <w:t>volume</w:t>
            </w:r>
          </w:p>
          <w:p w:rsidR="000C7B69" w:rsidRPr="000C7B69" w:rsidRDefault="000C7B69" w:rsidP="000C7B69">
            <w:pPr>
              <w:jc w:val="center"/>
              <w:rPr>
                <w:rFonts w:asciiTheme="majorBidi" w:eastAsia="Times New Roman" w:hAnsiTheme="majorBidi" w:cstheme="majorBidi"/>
                <w:sz w:val="20"/>
                <w:szCs w:val="20"/>
              </w:rPr>
            </w:pPr>
            <w:r w:rsidRPr="000C7B69">
              <w:rPr>
                <w:rFonts w:asciiTheme="majorBidi" w:eastAsia="Times New Roman" w:hAnsiTheme="majorBidi" w:cstheme="majorBidi"/>
                <w:sz w:val="20"/>
                <w:szCs w:val="20"/>
              </w:rPr>
              <w:t>half-yearly</w:t>
            </w:r>
          </w:p>
          <w:p w:rsidR="000C7B69" w:rsidRPr="009C7AF9" w:rsidRDefault="000C7B69" w:rsidP="000C7B69">
            <w:pPr>
              <w:jc w:val="center"/>
              <w:rPr>
                <w:rFonts w:asciiTheme="majorBidi" w:eastAsia="Times New Roman" w:hAnsiTheme="majorBidi" w:cstheme="majorBidi"/>
                <w:sz w:val="20"/>
                <w:szCs w:val="20"/>
              </w:rPr>
            </w:pPr>
            <w:r w:rsidRPr="000C7B69">
              <w:rPr>
                <w:rFonts w:asciiTheme="majorBidi" w:eastAsia="Times New Roman" w:hAnsiTheme="majorBidi" w:cstheme="majorBidi"/>
                <w:sz w:val="20"/>
                <w:szCs w:val="20"/>
              </w:rPr>
              <w:t>(15 weeks)</w:t>
            </w:r>
          </w:p>
        </w:tc>
        <w:tc>
          <w:tcPr>
            <w:tcW w:w="1926" w:type="dxa"/>
            <w:gridSpan w:val="2"/>
            <w:shd w:val="clear" w:color="auto" w:fill="DBE5F1" w:themeFill="accent1" w:themeFillTint="33"/>
            <w:hideMark/>
          </w:tcPr>
          <w:p w:rsidR="000C7B69" w:rsidRPr="000C7B69" w:rsidRDefault="000C7B69" w:rsidP="000C7B69">
            <w:pPr>
              <w:rPr>
                <w:rFonts w:asciiTheme="majorBidi" w:eastAsia="Times New Roman" w:hAnsiTheme="majorBidi" w:cstheme="majorBidi"/>
                <w:sz w:val="20"/>
                <w:szCs w:val="20"/>
              </w:rPr>
            </w:pPr>
          </w:p>
          <w:p w:rsidR="000C7B69" w:rsidRPr="000C7B69" w:rsidRDefault="000C7B69" w:rsidP="000C7B69">
            <w:pPr>
              <w:rPr>
                <w:rFonts w:asciiTheme="majorBidi" w:eastAsia="Times New Roman" w:hAnsiTheme="majorBidi" w:cstheme="majorBidi"/>
                <w:sz w:val="20"/>
                <w:szCs w:val="20"/>
              </w:rPr>
            </w:pPr>
            <w:r w:rsidRPr="000C7B69">
              <w:rPr>
                <w:rFonts w:asciiTheme="majorBidi" w:eastAsia="Times New Roman" w:hAnsiTheme="majorBidi" w:cstheme="majorBidi"/>
                <w:sz w:val="20"/>
                <w:szCs w:val="20"/>
              </w:rPr>
              <w:t>Assessment method</w:t>
            </w:r>
          </w:p>
          <w:p w:rsidR="000C7B69" w:rsidRPr="000C7B69" w:rsidRDefault="000C7B69" w:rsidP="000C7B69">
            <w:pPr>
              <w:rPr>
                <w:rFonts w:asciiTheme="majorBidi" w:eastAsia="Times New Roman" w:hAnsiTheme="majorBidi" w:cstheme="majorBidi"/>
                <w:sz w:val="20"/>
                <w:szCs w:val="20"/>
              </w:rPr>
            </w:pPr>
          </w:p>
        </w:tc>
        <w:bookmarkStart w:id="0" w:name="_GoBack"/>
        <w:bookmarkEnd w:id="0"/>
      </w:tr>
      <w:tr w:rsidR="000C7B69" w:rsidRPr="009C7AF9" w:rsidTr="000C7B69">
        <w:trPr>
          <w:trHeight w:val="644"/>
        </w:trPr>
        <w:tc>
          <w:tcPr>
            <w:tcW w:w="1282" w:type="dxa"/>
            <w:vMerge/>
            <w:shd w:val="clear" w:color="auto" w:fill="DBE5F1" w:themeFill="accent1" w:themeFillTint="33"/>
          </w:tcPr>
          <w:p w:rsidR="000C7B69" w:rsidRPr="000C7B69" w:rsidRDefault="000C7B69" w:rsidP="000C7B69">
            <w:pPr>
              <w:jc w:val="center"/>
              <w:rPr>
                <w:rFonts w:asciiTheme="majorBidi" w:eastAsia="Times New Roman" w:hAnsiTheme="majorBidi" w:cstheme="majorBidi"/>
                <w:sz w:val="20"/>
                <w:szCs w:val="20"/>
              </w:rPr>
            </w:pPr>
          </w:p>
        </w:tc>
        <w:tc>
          <w:tcPr>
            <w:tcW w:w="1535" w:type="dxa"/>
            <w:vMerge/>
            <w:shd w:val="clear" w:color="auto" w:fill="DBE5F1" w:themeFill="accent1" w:themeFillTint="33"/>
          </w:tcPr>
          <w:p w:rsidR="000C7B69" w:rsidRPr="000C7B69" w:rsidRDefault="000C7B69" w:rsidP="000C7B69">
            <w:pPr>
              <w:jc w:val="center"/>
              <w:rPr>
                <w:rFonts w:asciiTheme="majorBidi" w:eastAsia="Times New Roman" w:hAnsiTheme="majorBidi" w:cstheme="majorBidi"/>
                <w:sz w:val="20"/>
                <w:szCs w:val="20"/>
              </w:rPr>
            </w:pPr>
          </w:p>
        </w:tc>
        <w:tc>
          <w:tcPr>
            <w:tcW w:w="703" w:type="dxa"/>
            <w:vMerge/>
            <w:shd w:val="clear" w:color="auto" w:fill="DBE5F1" w:themeFill="accent1" w:themeFillTint="33"/>
          </w:tcPr>
          <w:p w:rsidR="000C7B69" w:rsidRPr="000C7B69" w:rsidRDefault="000C7B69" w:rsidP="000C7B69">
            <w:pPr>
              <w:jc w:val="center"/>
              <w:rPr>
                <w:rFonts w:asciiTheme="majorBidi" w:eastAsia="Times New Roman" w:hAnsiTheme="majorBidi" w:cstheme="majorBidi"/>
                <w:sz w:val="20"/>
                <w:szCs w:val="20"/>
              </w:rPr>
            </w:pPr>
          </w:p>
        </w:tc>
        <w:tc>
          <w:tcPr>
            <w:tcW w:w="732" w:type="dxa"/>
            <w:vMerge/>
            <w:shd w:val="clear" w:color="auto" w:fill="DBE5F1" w:themeFill="accent1" w:themeFillTint="33"/>
          </w:tcPr>
          <w:p w:rsidR="000C7B69" w:rsidRPr="000C7B69" w:rsidRDefault="000C7B69" w:rsidP="000C7B69">
            <w:pPr>
              <w:jc w:val="center"/>
              <w:rPr>
                <w:rFonts w:asciiTheme="majorBidi" w:eastAsia="Times New Roman" w:hAnsiTheme="majorBidi" w:cstheme="majorBidi"/>
                <w:sz w:val="20"/>
                <w:szCs w:val="20"/>
              </w:rPr>
            </w:pPr>
          </w:p>
        </w:tc>
        <w:tc>
          <w:tcPr>
            <w:tcW w:w="973" w:type="dxa"/>
            <w:shd w:val="clear" w:color="auto" w:fill="DBE5F1" w:themeFill="accent1" w:themeFillTint="33"/>
          </w:tcPr>
          <w:p w:rsidR="000C7B69" w:rsidRPr="000C7B69" w:rsidRDefault="000C7B69" w:rsidP="000C7B69">
            <w:pPr>
              <w:rPr>
                <w:rFonts w:asciiTheme="majorBidi" w:hAnsiTheme="majorBidi" w:cstheme="majorBidi"/>
                <w:sz w:val="20"/>
                <w:szCs w:val="20"/>
              </w:rPr>
            </w:pPr>
            <w:r w:rsidRPr="000C7B69">
              <w:rPr>
                <w:rFonts w:asciiTheme="majorBidi" w:hAnsiTheme="majorBidi" w:cstheme="majorBidi"/>
                <w:sz w:val="20"/>
                <w:szCs w:val="20"/>
              </w:rPr>
              <w:t>Course</w:t>
            </w:r>
          </w:p>
        </w:tc>
        <w:tc>
          <w:tcPr>
            <w:tcW w:w="759" w:type="dxa"/>
            <w:shd w:val="clear" w:color="auto" w:fill="DBE5F1" w:themeFill="accent1" w:themeFillTint="33"/>
          </w:tcPr>
          <w:p w:rsidR="000C7B69" w:rsidRPr="000C7B69" w:rsidRDefault="000C7B69" w:rsidP="000C7B69">
            <w:pPr>
              <w:rPr>
                <w:rFonts w:asciiTheme="majorBidi" w:hAnsiTheme="majorBidi" w:cstheme="majorBidi"/>
                <w:sz w:val="20"/>
                <w:szCs w:val="20"/>
              </w:rPr>
            </w:pPr>
            <w:r w:rsidRPr="000C7B69">
              <w:rPr>
                <w:rFonts w:asciiTheme="majorBidi" w:hAnsiTheme="majorBidi" w:cstheme="majorBidi"/>
                <w:sz w:val="20"/>
                <w:szCs w:val="20"/>
              </w:rPr>
              <w:t>TD</w:t>
            </w:r>
          </w:p>
        </w:tc>
        <w:tc>
          <w:tcPr>
            <w:tcW w:w="806" w:type="dxa"/>
            <w:shd w:val="clear" w:color="auto" w:fill="DBE5F1" w:themeFill="accent1" w:themeFillTint="33"/>
          </w:tcPr>
          <w:p w:rsidR="000C7B69" w:rsidRPr="000C7B69" w:rsidRDefault="000C7B69" w:rsidP="000C7B69">
            <w:pPr>
              <w:rPr>
                <w:rFonts w:asciiTheme="majorBidi" w:hAnsiTheme="majorBidi" w:cstheme="majorBidi"/>
                <w:sz w:val="20"/>
                <w:szCs w:val="20"/>
              </w:rPr>
            </w:pPr>
            <w:r w:rsidRPr="000C7B69">
              <w:rPr>
                <w:rFonts w:asciiTheme="majorBidi" w:hAnsiTheme="majorBidi" w:cstheme="majorBidi"/>
                <w:sz w:val="20"/>
                <w:szCs w:val="20"/>
              </w:rPr>
              <w:t>TP</w:t>
            </w:r>
          </w:p>
        </w:tc>
        <w:tc>
          <w:tcPr>
            <w:tcW w:w="600" w:type="dxa"/>
            <w:shd w:val="clear" w:color="auto" w:fill="DBE5F1" w:themeFill="accent1" w:themeFillTint="33"/>
          </w:tcPr>
          <w:p w:rsidR="000C7B69" w:rsidRPr="000C7B69" w:rsidRDefault="000C7B69" w:rsidP="000C7B69">
            <w:pPr>
              <w:rPr>
                <w:rFonts w:asciiTheme="majorBidi" w:hAnsiTheme="majorBidi" w:cstheme="majorBidi"/>
                <w:sz w:val="20"/>
                <w:szCs w:val="20"/>
              </w:rPr>
            </w:pPr>
            <w:r w:rsidRPr="000C7B69">
              <w:rPr>
                <w:rFonts w:asciiTheme="majorBidi" w:hAnsiTheme="majorBidi" w:cstheme="majorBidi"/>
                <w:sz w:val="20"/>
                <w:szCs w:val="20"/>
              </w:rPr>
              <w:t>Other</w:t>
            </w:r>
          </w:p>
        </w:tc>
        <w:tc>
          <w:tcPr>
            <w:tcW w:w="890" w:type="dxa"/>
            <w:vMerge/>
            <w:shd w:val="clear" w:color="auto" w:fill="DBE5F1" w:themeFill="accent1" w:themeFillTint="33"/>
          </w:tcPr>
          <w:p w:rsidR="000C7B69" w:rsidRPr="000C7B69" w:rsidRDefault="000C7B69" w:rsidP="000C7B69">
            <w:pPr>
              <w:jc w:val="center"/>
              <w:rPr>
                <w:rFonts w:asciiTheme="majorBidi" w:eastAsia="Times New Roman" w:hAnsiTheme="majorBidi" w:cstheme="majorBidi"/>
                <w:sz w:val="20"/>
                <w:szCs w:val="20"/>
              </w:rPr>
            </w:pPr>
          </w:p>
        </w:tc>
        <w:tc>
          <w:tcPr>
            <w:tcW w:w="1012" w:type="dxa"/>
            <w:shd w:val="clear" w:color="auto" w:fill="DBE5F1" w:themeFill="accent1" w:themeFillTint="33"/>
          </w:tcPr>
          <w:p w:rsidR="000C7B69" w:rsidRPr="000C7B69" w:rsidRDefault="000C7B69" w:rsidP="000C7B69">
            <w:pPr>
              <w:rPr>
                <w:rFonts w:asciiTheme="majorBidi" w:hAnsiTheme="majorBidi" w:cstheme="majorBidi"/>
                <w:sz w:val="20"/>
                <w:szCs w:val="20"/>
              </w:rPr>
            </w:pPr>
            <w:r w:rsidRPr="000C7B69">
              <w:rPr>
                <w:rFonts w:asciiTheme="majorBidi" w:hAnsiTheme="majorBidi" w:cstheme="majorBidi"/>
                <w:sz w:val="20"/>
                <w:szCs w:val="20"/>
              </w:rPr>
              <w:t>continuous monitoring</w:t>
            </w:r>
          </w:p>
        </w:tc>
        <w:tc>
          <w:tcPr>
            <w:tcW w:w="914" w:type="dxa"/>
            <w:shd w:val="clear" w:color="auto" w:fill="DBE5F1" w:themeFill="accent1" w:themeFillTint="33"/>
          </w:tcPr>
          <w:p w:rsidR="000C7B69" w:rsidRPr="000C7B69" w:rsidRDefault="000C7B69" w:rsidP="000C7B69">
            <w:pPr>
              <w:rPr>
                <w:rFonts w:asciiTheme="majorBidi" w:hAnsiTheme="majorBidi" w:cstheme="majorBidi"/>
                <w:sz w:val="20"/>
                <w:szCs w:val="20"/>
              </w:rPr>
            </w:pPr>
            <w:r w:rsidRPr="000C7B69">
              <w:rPr>
                <w:rFonts w:asciiTheme="majorBidi" w:hAnsiTheme="majorBidi" w:cstheme="majorBidi"/>
                <w:sz w:val="20"/>
                <w:szCs w:val="20"/>
              </w:rPr>
              <w:t>Exam</w:t>
            </w:r>
          </w:p>
        </w:tc>
      </w:tr>
      <w:tr w:rsidR="009C7AF9" w:rsidRPr="009C7AF9" w:rsidTr="009C7AF9">
        <w:tc>
          <w:tcPr>
            <w:tcW w:w="1282"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Fundamental Teaching Unit (FTU)</w:t>
            </w:r>
          </w:p>
        </w:tc>
        <w:tc>
          <w:tcPr>
            <w:tcW w:w="1535"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Cellular and Molecular Immunology</w:t>
            </w:r>
          </w:p>
        </w:tc>
        <w:tc>
          <w:tcPr>
            <w:tcW w:w="70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6</w:t>
            </w:r>
          </w:p>
        </w:tc>
        <w:tc>
          <w:tcPr>
            <w:tcW w:w="73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3</w:t>
            </w:r>
          </w:p>
        </w:tc>
        <w:tc>
          <w:tcPr>
            <w:tcW w:w="97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3 h</w:t>
            </w:r>
          </w:p>
        </w:tc>
        <w:tc>
          <w:tcPr>
            <w:tcW w:w="759"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 h 30</w:t>
            </w:r>
          </w:p>
        </w:tc>
        <w:tc>
          <w:tcPr>
            <w:tcW w:w="806"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60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9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82.5 h</w:t>
            </w:r>
          </w:p>
        </w:tc>
        <w:tc>
          <w:tcPr>
            <w:tcW w:w="101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40%</w:t>
            </w:r>
          </w:p>
        </w:tc>
        <w:tc>
          <w:tcPr>
            <w:tcW w:w="914"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60%</w:t>
            </w:r>
          </w:p>
        </w:tc>
      </w:tr>
      <w:tr w:rsidR="009C7AF9" w:rsidRPr="009C7AF9" w:rsidTr="009C7AF9">
        <w:tc>
          <w:tcPr>
            <w:tcW w:w="1282" w:type="dxa"/>
            <w:hideMark/>
          </w:tcPr>
          <w:p w:rsidR="009C7AF9" w:rsidRPr="009C7AF9" w:rsidRDefault="009C7AF9" w:rsidP="009C7AF9">
            <w:pPr>
              <w:jc w:val="center"/>
              <w:rPr>
                <w:rFonts w:asciiTheme="majorBidi" w:eastAsia="Times New Roman" w:hAnsiTheme="majorBidi" w:cstheme="majorBidi"/>
                <w:sz w:val="20"/>
                <w:szCs w:val="20"/>
              </w:rPr>
            </w:pPr>
          </w:p>
        </w:tc>
        <w:tc>
          <w:tcPr>
            <w:tcW w:w="1535"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 xml:space="preserve">Immunology and </w:t>
            </w:r>
            <w:r w:rsidRPr="009C7AF9">
              <w:rPr>
                <w:rFonts w:asciiTheme="majorBidi" w:eastAsia="Times New Roman" w:hAnsiTheme="majorBidi" w:cstheme="majorBidi"/>
                <w:sz w:val="20"/>
                <w:szCs w:val="20"/>
              </w:rPr>
              <w:lastRenderedPageBreak/>
              <w:t>Pathogenesis</w:t>
            </w:r>
          </w:p>
        </w:tc>
        <w:tc>
          <w:tcPr>
            <w:tcW w:w="70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lastRenderedPageBreak/>
              <w:t>6</w:t>
            </w:r>
          </w:p>
        </w:tc>
        <w:tc>
          <w:tcPr>
            <w:tcW w:w="73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3</w:t>
            </w:r>
          </w:p>
        </w:tc>
        <w:tc>
          <w:tcPr>
            <w:tcW w:w="97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3 h</w:t>
            </w:r>
          </w:p>
        </w:tc>
        <w:tc>
          <w:tcPr>
            <w:tcW w:w="759"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 h 30</w:t>
            </w:r>
          </w:p>
        </w:tc>
        <w:tc>
          <w:tcPr>
            <w:tcW w:w="806"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60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9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82.5 h</w:t>
            </w:r>
          </w:p>
        </w:tc>
        <w:tc>
          <w:tcPr>
            <w:tcW w:w="101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40%</w:t>
            </w:r>
          </w:p>
        </w:tc>
        <w:tc>
          <w:tcPr>
            <w:tcW w:w="914"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60%</w:t>
            </w:r>
          </w:p>
        </w:tc>
      </w:tr>
      <w:tr w:rsidR="009C7AF9" w:rsidRPr="009C7AF9" w:rsidTr="009C7AF9">
        <w:tc>
          <w:tcPr>
            <w:tcW w:w="1282" w:type="dxa"/>
            <w:hideMark/>
          </w:tcPr>
          <w:p w:rsidR="009C7AF9" w:rsidRPr="009C7AF9" w:rsidRDefault="009C7AF9" w:rsidP="009C7AF9">
            <w:pPr>
              <w:jc w:val="center"/>
              <w:rPr>
                <w:rFonts w:asciiTheme="majorBidi" w:eastAsia="Times New Roman" w:hAnsiTheme="majorBidi" w:cstheme="majorBidi"/>
                <w:sz w:val="20"/>
                <w:szCs w:val="20"/>
              </w:rPr>
            </w:pPr>
          </w:p>
        </w:tc>
        <w:tc>
          <w:tcPr>
            <w:tcW w:w="1535"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Immunotechnology and Health</w:t>
            </w:r>
          </w:p>
        </w:tc>
        <w:tc>
          <w:tcPr>
            <w:tcW w:w="70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6</w:t>
            </w:r>
          </w:p>
        </w:tc>
        <w:tc>
          <w:tcPr>
            <w:tcW w:w="73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3</w:t>
            </w:r>
          </w:p>
        </w:tc>
        <w:tc>
          <w:tcPr>
            <w:tcW w:w="97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3 h</w:t>
            </w:r>
          </w:p>
        </w:tc>
        <w:tc>
          <w:tcPr>
            <w:tcW w:w="759"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 h 30</w:t>
            </w:r>
          </w:p>
        </w:tc>
        <w:tc>
          <w:tcPr>
            <w:tcW w:w="806"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60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9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82.5 h</w:t>
            </w:r>
          </w:p>
        </w:tc>
        <w:tc>
          <w:tcPr>
            <w:tcW w:w="101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40%</w:t>
            </w:r>
          </w:p>
        </w:tc>
        <w:tc>
          <w:tcPr>
            <w:tcW w:w="914"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60%</w:t>
            </w:r>
          </w:p>
        </w:tc>
      </w:tr>
      <w:tr w:rsidR="009C7AF9" w:rsidRPr="009C7AF9" w:rsidTr="009C7AF9">
        <w:tc>
          <w:tcPr>
            <w:tcW w:w="1282"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Methodological Teaching Unit (MTU)</w:t>
            </w:r>
          </w:p>
        </w:tc>
        <w:tc>
          <w:tcPr>
            <w:tcW w:w="1535"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Molecular Virology</w:t>
            </w:r>
          </w:p>
        </w:tc>
        <w:tc>
          <w:tcPr>
            <w:tcW w:w="70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5</w:t>
            </w:r>
          </w:p>
        </w:tc>
        <w:tc>
          <w:tcPr>
            <w:tcW w:w="73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3</w:t>
            </w:r>
          </w:p>
        </w:tc>
        <w:tc>
          <w:tcPr>
            <w:tcW w:w="97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 h 30</w:t>
            </w:r>
          </w:p>
        </w:tc>
        <w:tc>
          <w:tcPr>
            <w:tcW w:w="759"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06"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2 h 30</w:t>
            </w:r>
          </w:p>
        </w:tc>
        <w:tc>
          <w:tcPr>
            <w:tcW w:w="60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9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65 h</w:t>
            </w:r>
          </w:p>
        </w:tc>
        <w:tc>
          <w:tcPr>
            <w:tcW w:w="101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40%</w:t>
            </w:r>
          </w:p>
        </w:tc>
        <w:tc>
          <w:tcPr>
            <w:tcW w:w="914"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60%</w:t>
            </w:r>
          </w:p>
        </w:tc>
      </w:tr>
      <w:tr w:rsidR="009C7AF9" w:rsidRPr="009C7AF9" w:rsidTr="009C7AF9">
        <w:tc>
          <w:tcPr>
            <w:tcW w:w="1282" w:type="dxa"/>
            <w:hideMark/>
          </w:tcPr>
          <w:p w:rsidR="009C7AF9" w:rsidRPr="009C7AF9" w:rsidRDefault="009C7AF9" w:rsidP="009C7AF9">
            <w:pPr>
              <w:jc w:val="center"/>
              <w:rPr>
                <w:rFonts w:asciiTheme="majorBidi" w:eastAsia="Times New Roman" w:hAnsiTheme="majorBidi" w:cstheme="majorBidi"/>
                <w:sz w:val="20"/>
                <w:szCs w:val="20"/>
              </w:rPr>
            </w:pPr>
          </w:p>
        </w:tc>
        <w:tc>
          <w:tcPr>
            <w:tcW w:w="1535"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Biosensors and Nanotechnology</w:t>
            </w:r>
          </w:p>
        </w:tc>
        <w:tc>
          <w:tcPr>
            <w:tcW w:w="70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4</w:t>
            </w:r>
          </w:p>
        </w:tc>
        <w:tc>
          <w:tcPr>
            <w:tcW w:w="73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2</w:t>
            </w:r>
          </w:p>
        </w:tc>
        <w:tc>
          <w:tcPr>
            <w:tcW w:w="97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 h 30</w:t>
            </w:r>
          </w:p>
        </w:tc>
        <w:tc>
          <w:tcPr>
            <w:tcW w:w="759"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 h 30</w:t>
            </w:r>
          </w:p>
        </w:tc>
        <w:tc>
          <w:tcPr>
            <w:tcW w:w="806"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60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9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55 h</w:t>
            </w:r>
          </w:p>
        </w:tc>
        <w:tc>
          <w:tcPr>
            <w:tcW w:w="101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40%</w:t>
            </w:r>
          </w:p>
        </w:tc>
        <w:tc>
          <w:tcPr>
            <w:tcW w:w="914"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60%</w:t>
            </w:r>
          </w:p>
        </w:tc>
      </w:tr>
      <w:tr w:rsidR="009C7AF9" w:rsidRPr="009C7AF9" w:rsidTr="009C7AF9">
        <w:tc>
          <w:tcPr>
            <w:tcW w:w="1282"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Discovery Teaching Unit (DTU)</w:t>
            </w:r>
          </w:p>
        </w:tc>
        <w:tc>
          <w:tcPr>
            <w:tcW w:w="1535"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Artificial Intelligence</w:t>
            </w:r>
          </w:p>
        </w:tc>
        <w:tc>
          <w:tcPr>
            <w:tcW w:w="70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2</w:t>
            </w:r>
          </w:p>
        </w:tc>
        <w:tc>
          <w:tcPr>
            <w:tcW w:w="73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2</w:t>
            </w:r>
          </w:p>
        </w:tc>
        <w:tc>
          <w:tcPr>
            <w:tcW w:w="97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 h 30</w:t>
            </w:r>
          </w:p>
        </w:tc>
        <w:tc>
          <w:tcPr>
            <w:tcW w:w="759"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06"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 h 30</w:t>
            </w:r>
          </w:p>
        </w:tc>
        <w:tc>
          <w:tcPr>
            <w:tcW w:w="60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9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45 h</w:t>
            </w:r>
          </w:p>
        </w:tc>
        <w:tc>
          <w:tcPr>
            <w:tcW w:w="101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40%</w:t>
            </w:r>
          </w:p>
        </w:tc>
        <w:tc>
          <w:tcPr>
            <w:tcW w:w="914"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60%</w:t>
            </w:r>
          </w:p>
        </w:tc>
      </w:tr>
      <w:tr w:rsidR="009C7AF9" w:rsidRPr="009C7AF9" w:rsidTr="009C7AF9">
        <w:tc>
          <w:tcPr>
            <w:tcW w:w="1282"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Transversal Teaching Unit (TTU)</w:t>
            </w:r>
          </w:p>
        </w:tc>
        <w:tc>
          <w:tcPr>
            <w:tcW w:w="1535" w:type="dxa"/>
            <w:hideMark/>
          </w:tcPr>
          <w:p w:rsidR="009C7AF9" w:rsidRPr="009C7AF9" w:rsidRDefault="009C7AF9" w:rsidP="009C7AF9">
            <w:pP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Business Creation and Entrepreneurship</w:t>
            </w:r>
          </w:p>
        </w:tc>
        <w:tc>
          <w:tcPr>
            <w:tcW w:w="70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w:t>
            </w:r>
          </w:p>
        </w:tc>
        <w:tc>
          <w:tcPr>
            <w:tcW w:w="73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w:t>
            </w:r>
          </w:p>
        </w:tc>
        <w:tc>
          <w:tcPr>
            <w:tcW w:w="973"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 h 30</w:t>
            </w:r>
          </w:p>
        </w:tc>
        <w:tc>
          <w:tcPr>
            <w:tcW w:w="759"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06"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60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c>
          <w:tcPr>
            <w:tcW w:w="890"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22.5 h</w:t>
            </w:r>
          </w:p>
        </w:tc>
        <w:tc>
          <w:tcPr>
            <w:tcW w:w="1012"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100%</w:t>
            </w:r>
          </w:p>
        </w:tc>
        <w:tc>
          <w:tcPr>
            <w:tcW w:w="914" w:type="dxa"/>
            <w:hideMark/>
          </w:tcPr>
          <w:p w:rsidR="009C7AF9" w:rsidRPr="009C7AF9" w:rsidRDefault="009C7AF9" w:rsidP="009C7AF9">
            <w:pPr>
              <w:jc w:val="center"/>
              <w:rPr>
                <w:rFonts w:asciiTheme="majorBidi" w:eastAsia="Times New Roman" w:hAnsiTheme="majorBidi" w:cstheme="majorBidi"/>
                <w:sz w:val="20"/>
                <w:szCs w:val="20"/>
              </w:rPr>
            </w:pPr>
            <w:r w:rsidRPr="009C7AF9">
              <w:rPr>
                <w:rFonts w:asciiTheme="majorBidi" w:eastAsia="Times New Roman" w:hAnsiTheme="majorBidi" w:cstheme="majorBidi"/>
                <w:sz w:val="20"/>
                <w:szCs w:val="20"/>
              </w:rPr>
              <w:t>–</w:t>
            </w:r>
          </w:p>
        </w:tc>
      </w:tr>
    </w:tbl>
    <w:p w:rsidR="002E5738" w:rsidRDefault="00B4320E" w:rsidP="00B4320E">
      <w:pPr>
        <w:pStyle w:val="Paragraphedeliste"/>
        <w:tabs>
          <w:tab w:val="left" w:pos="3930"/>
        </w:tabs>
        <w:ind w:left="502"/>
        <w:rPr>
          <w:rtl/>
          <w:lang w:eastAsia="en-US" w:bidi="ar-DZ"/>
        </w:rPr>
      </w:pPr>
      <w:r>
        <w:rPr>
          <w:lang w:eastAsia="en-US" w:bidi="ar-DZ"/>
        </w:rPr>
        <w:tab/>
      </w:r>
    </w:p>
    <w:p w:rsidR="00CA2B27" w:rsidRDefault="00CA2B27"/>
    <w:sectPr w:rsidR="00CA2B27" w:rsidSect="009061D8">
      <w:pgSz w:w="11906" w:h="16838" w:code="9"/>
      <w:pgMar w:top="794" w:right="794" w:bottom="851"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7B2" w:rsidRDefault="007B47B2" w:rsidP="007B1FBF">
      <w:pPr>
        <w:spacing w:after="0" w:line="240" w:lineRule="auto"/>
      </w:pPr>
      <w:r>
        <w:separator/>
      </w:r>
    </w:p>
  </w:endnote>
  <w:endnote w:type="continuationSeparator" w:id="0">
    <w:p w:rsidR="007B47B2" w:rsidRDefault="007B47B2" w:rsidP="007B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7B2" w:rsidRDefault="007B47B2" w:rsidP="007B1FBF">
      <w:pPr>
        <w:spacing w:after="0" w:line="240" w:lineRule="auto"/>
      </w:pPr>
      <w:r>
        <w:separator/>
      </w:r>
    </w:p>
  </w:footnote>
  <w:footnote w:type="continuationSeparator" w:id="0">
    <w:p w:rsidR="007B47B2" w:rsidRDefault="007B47B2" w:rsidP="007B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021A4"/>
    <w:multiLevelType w:val="multilevel"/>
    <w:tmpl w:val="7DAA5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
    <w:nsid w:val="337140F9"/>
    <w:multiLevelType w:val="multilevel"/>
    <w:tmpl w:val="82F0CB72"/>
    <w:lvl w:ilvl="0">
      <w:start w:val="1"/>
      <w:numFmt w:val="bullet"/>
      <w:lvlText w:val=""/>
      <w:lvlJc w:val="left"/>
      <w:pPr>
        <w:tabs>
          <w:tab w:val="num" w:pos="720"/>
        </w:tabs>
        <w:ind w:left="720" w:hanging="360"/>
      </w:pPr>
      <w:rPr>
        <w:rFonts w:ascii="Symbol" w:hAnsi="Symbol" w:cs="Symbol" w:hint="default"/>
        <w:color w:val="1F497D" w:themeColor="text2"/>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EF4DA3"/>
    <w:multiLevelType w:val="hybridMultilevel"/>
    <w:tmpl w:val="6ECCF782"/>
    <w:lvl w:ilvl="0" w:tplc="6B923CEC">
      <w:start w:val="1"/>
      <w:numFmt w:val="bullet"/>
      <w:lvlText w:val=""/>
      <w:lvlJc w:val="left"/>
      <w:pPr>
        <w:ind w:left="786" w:hanging="360"/>
      </w:pPr>
      <w:rPr>
        <w:rFonts w:ascii="Symbol" w:hAnsi="Symbol" w:cs="Symbol" w:hint="default"/>
        <w:color w:val="1F497D" w:themeColor="text2"/>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
    <w:nsid w:val="3C570F2E"/>
    <w:multiLevelType w:val="hybridMultilevel"/>
    <w:tmpl w:val="85406C0C"/>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7">
    <w:nsid w:val="4D8F3D88"/>
    <w:multiLevelType w:val="multilevel"/>
    <w:tmpl w:val="92D8F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9">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398603A"/>
    <w:multiLevelType w:val="multilevel"/>
    <w:tmpl w:val="D4206668"/>
    <w:lvl w:ilvl="0">
      <w:numFmt w:val="bullet"/>
      <w:lvlText w:val="-"/>
      <w:lvlJc w:val="left"/>
      <w:pPr>
        <w:tabs>
          <w:tab w:val="num" w:pos="720"/>
        </w:tabs>
        <w:ind w:left="720" w:hanging="360"/>
      </w:pPr>
      <w:rPr>
        <w:rFonts w:ascii="Arabic Typesetting" w:eastAsia="Calibri" w:hAnsi="Arabic Typesetting" w:cs="Arabic Typesett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1A701F"/>
    <w:multiLevelType w:val="hybridMultilevel"/>
    <w:tmpl w:val="81BEE844"/>
    <w:lvl w:ilvl="0" w:tplc="335CD08C">
      <w:numFmt w:val="bullet"/>
      <w:lvlText w:val="-"/>
      <w:lvlJc w:val="left"/>
      <w:pPr>
        <w:ind w:left="1080" w:hanging="360"/>
      </w:pPr>
      <w:rPr>
        <w:rFonts w:ascii="Arabic Typesetting" w:eastAsia="Calibri" w:hAnsi="Arabic Typesetting" w:cs="Arabic Typesetting" w:hint="default"/>
        <w:color w:val="0070C0"/>
        <w:sz w:val="22"/>
        <w:szCs w:val="22"/>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nsid w:val="7F4C6004"/>
    <w:multiLevelType w:val="multilevel"/>
    <w:tmpl w:val="19D200D4"/>
    <w:lvl w:ilvl="0">
      <w:start w:val="1"/>
      <w:numFmt w:val="bullet"/>
      <w:lvlText w:val=""/>
      <w:lvlJc w:val="left"/>
      <w:pPr>
        <w:tabs>
          <w:tab w:val="num" w:pos="720"/>
        </w:tabs>
        <w:ind w:left="720" w:hanging="360"/>
      </w:pPr>
      <w:rPr>
        <w:rFonts w:ascii="Symbol" w:hAnsi="Symbol" w:cs="Symbol" w:hint="default"/>
        <w:color w:val="1F497D" w:themeColor="text2"/>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9"/>
  </w:num>
  <w:num w:numId="4">
    <w:abstractNumId w:val="4"/>
  </w:num>
  <w:num w:numId="5">
    <w:abstractNumId w:val="5"/>
  </w:num>
  <w:num w:numId="6">
    <w:abstractNumId w:val="6"/>
  </w:num>
  <w:num w:numId="7">
    <w:abstractNumId w:val="7"/>
  </w:num>
  <w:num w:numId="8">
    <w:abstractNumId w:val="10"/>
  </w:num>
  <w:num w:numId="9">
    <w:abstractNumId w:val="11"/>
  </w:num>
  <w:num w:numId="10">
    <w:abstractNumId w:val="2"/>
  </w:num>
  <w:num w:numId="11">
    <w:abstractNumId w:val="0"/>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5738"/>
    <w:rsid w:val="00021EB0"/>
    <w:rsid w:val="0003553A"/>
    <w:rsid w:val="0004619E"/>
    <w:rsid w:val="0005661D"/>
    <w:rsid w:val="000578BB"/>
    <w:rsid w:val="0006508E"/>
    <w:rsid w:val="00091B90"/>
    <w:rsid w:val="000A6158"/>
    <w:rsid w:val="000C6374"/>
    <w:rsid w:val="000C7B69"/>
    <w:rsid w:val="000F4405"/>
    <w:rsid w:val="00117EFB"/>
    <w:rsid w:val="00194AB1"/>
    <w:rsid w:val="001A56F4"/>
    <w:rsid w:val="001A6C7C"/>
    <w:rsid w:val="001E7580"/>
    <w:rsid w:val="00224D33"/>
    <w:rsid w:val="00244063"/>
    <w:rsid w:val="00250F87"/>
    <w:rsid w:val="002530B4"/>
    <w:rsid w:val="00262C89"/>
    <w:rsid w:val="00263905"/>
    <w:rsid w:val="002D5000"/>
    <w:rsid w:val="002E5738"/>
    <w:rsid w:val="002F43D4"/>
    <w:rsid w:val="00320178"/>
    <w:rsid w:val="00336F23"/>
    <w:rsid w:val="003423B1"/>
    <w:rsid w:val="00346007"/>
    <w:rsid w:val="003B2670"/>
    <w:rsid w:val="00424919"/>
    <w:rsid w:val="00454F15"/>
    <w:rsid w:val="004758BA"/>
    <w:rsid w:val="00480F5E"/>
    <w:rsid w:val="00490174"/>
    <w:rsid w:val="0049262D"/>
    <w:rsid w:val="004D0A4E"/>
    <w:rsid w:val="005011DB"/>
    <w:rsid w:val="00502312"/>
    <w:rsid w:val="0059495B"/>
    <w:rsid w:val="0061175F"/>
    <w:rsid w:val="00623161"/>
    <w:rsid w:val="00626201"/>
    <w:rsid w:val="006D79EC"/>
    <w:rsid w:val="00714C53"/>
    <w:rsid w:val="00721535"/>
    <w:rsid w:val="00730427"/>
    <w:rsid w:val="007B1FBF"/>
    <w:rsid w:val="007B47B2"/>
    <w:rsid w:val="0087289B"/>
    <w:rsid w:val="008A55B4"/>
    <w:rsid w:val="008B6C73"/>
    <w:rsid w:val="008C37F5"/>
    <w:rsid w:val="008E70A4"/>
    <w:rsid w:val="00904222"/>
    <w:rsid w:val="009061D8"/>
    <w:rsid w:val="009143DF"/>
    <w:rsid w:val="0092166C"/>
    <w:rsid w:val="00934DDF"/>
    <w:rsid w:val="009B17A9"/>
    <w:rsid w:val="009C1176"/>
    <w:rsid w:val="009C7AF9"/>
    <w:rsid w:val="009F2E0C"/>
    <w:rsid w:val="00A22630"/>
    <w:rsid w:val="00A301ED"/>
    <w:rsid w:val="00A42CFD"/>
    <w:rsid w:val="00A93F5B"/>
    <w:rsid w:val="00AC2A2E"/>
    <w:rsid w:val="00AD2181"/>
    <w:rsid w:val="00AF1460"/>
    <w:rsid w:val="00B111A4"/>
    <w:rsid w:val="00B11968"/>
    <w:rsid w:val="00B4320E"/>
    <w:rsid w:val="00B555AB"/>
    <w:rsid w:val="00B63A1E"/>
    <w:rsid w:val="00B65A54"/>
    <w:rsid w:val="00BA0C75"/>
    <w:rsid w:val="00BC70EA"/>
    <w:rsid w:val="00BC730C"/>
    <w:rsid w:val="00BE40B7"/>
    <w:rsid w:val="00C03E9C"/>
    <w:rsid w:val="00C113B1"/>
    <w:rsid w:val="00C4443F"/>
    <w:rsid w:val="00C85E1B"/>
    <w:rsid w:val="00CA2B27"/>
    <w:rsid w:val="00CB4335"/>
    <w:rsid w:val="00DE5543"/>
    <w:rsid w:val="00E54AD2"/>
    <w:rsid w:val="00EA5080"/>
    <w:rsid w:val="00EF5D97"/>
    <w:rsid w:val="00EF71B2"/>
    <w:rsid w:val="00F61615"/>
    <w:rsid w:val="00F64850"/>
    <w:rsid w:val="00F72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30"/>
      </o:rules>
    </o:shapelayout>
  </w:shapeDefaults>
  <w:decimalSymbol w:val=","/>
  <w:listSeparator w:val=";"/>
  <w15:docId w15:val="{9F3750AF-1A1D-4A71-A51F-3ADA4A8D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6F4"/>
  </w:style>
  <w:style w:type="paragraph" w:styleId="Titre3">
    <w:name w:val="heading 3"/>
    <w:basedOn w:val="Normal"/>
    <w:link w:val="Titre3Car"/>
    <w:uiPriority w:val="9"/>
    <w:qFormat/>
    <w:rsid w:val="008728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ind w:left="720"/>
      <w:contextualSpacing/>
    </w:pPr>
  </w:style>
  <w:style w:type="table" w:styleId="Grilledutableau">
    <w:name w:val="Table Grid"/>
    <w:basedOn w:val="TableauNormal"/>
    <w:uiPriority w:val="59"/>
    <w:rsid w:val="002E57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formatHTML">
    <w:name w:val="HTML Preformatted"/>
    <w:basedOn w:val="Normal"/>
    <w:link w:val="PrformatHTMLCar"/>
    <w:uiPriority w:val="99"/>
    <w:semiHidden/>
    <w:unhideWhenUsed/>
    <w:rsid w:val="004D0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semiHidden/>
    <w:rsid w:val="004D0A4E"/>
    <w:rPr>
      <w:rFonts w:ascii="Courier New" w:eastAsia="Times New Roman" w:hAnsi="Courier New" w:cs="Courier New"/>
      <w:sz w:val="20"/>
      <w:szCs w:val="20"/>
    </w:rPr>
  </w:style>
  <w:style w:type="character" w:customStyle="1" w:styleId="y2iqfc">
    <w:name w:val="y2iqfc"/>
    <w:basedOn w:val="Policepardfaut"/>
    <w:rsid w:val="004D0A4E"/>
  </w:style>
  <w:style w:type="paragraph" w:styleId="En-tte">
    <w:name w:val="header"/>
    <w:basedOn w:val="Normal"/>
    <w:link w:val="En-tteCar"/>
    <w:uiPriority w:val="99"/>
    <w:semiHidden/>
    <w:unhideWhenUsed/>
    <w:rsid w:val="007B1FB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B1FBF"/>
  </w:style>
  <w:style w:type="paragraph" w:styleId="Pieddepage">
    <w:name w:val="footer"/>
    <w:basedOn w:val="Normal"/>
    <w:link w:val="PieddepageCar"/>
    <w:uiPriority w:val="99"/>
    <w:semiHidden/>
    <w:unhideWhenUsed/>
    <w:rsid w:val="007B1FB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B1FBF"/>
  </w:style>
  <w:style w:type="paragraph" w:styleId="Textedebulles">
    <w:name w:val="Balloon Text"/>
    <w:basedOn w:val="Normal"/>
    <w:link w:val="TextedebullesCar"/>
    <w:uiPriority w:val="99"/>
    <w:semiHidden/>
    <w:unhideWhenUsed/>
    <w:rsid w:val="00B4320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320E"/>
    <w:rPr>
      <w:rFonts w:ascii="Tahoma" w:hAnsi="Tahoma" w:cs="Tahoma"/>
      <w:sz w:val="16"/>
      <w:szCs w:val="16"/>
    </w:rPr>
  </w:style>
  <w:style w:type="paragraph" w:customStyle="1" w:styleId="pdq2pgselectionanchorcontainer">
    <w:name w:val="pdq2pg_selectionanchorcontainer"/>
    <w:basedOn w:val="Normal"/>
    <w:rsid w:val="0087289B"/>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87289B"/>
    <w:rPr>
      <w:b/>
      <w:bCs/>
    </w:rPr>
  </w:style>
  <w:style w:type="paragraph" w:styleId="NormalWeb">
    <w:name w:val="Normal (Web)"/>
    <w:basedOn w:val="Normal"/>
    <w:uiPriority w:val="99"/>
    <w:semiHidden/>
    <w:unhideWhenUsed/>
    <w:rsid w:val="008728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re3Car">
    <w:name w:val="Titre 3 Car"/>
    <w:basedOn w:val="Policepardfaut"/>
    <w:link w:val="Titre3"/>
    <w:uiPriority w:val="9"/>
    <w:rsid w:val="0087289B"/>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86247">
      <w:bodyDiv w:val="1"/>
      <w:marLeft w:val="0"/>
      <w:marRight w:val="0"/>
      <w:marTop w:val="0"/>
      <w:marBottom w:val="0"/>
      <w:divBdr>
        <w:top w:val="none" w:sz="0" w:space="0" w:color="auto"/>
        <w:left w:val="none" w:sz="0" w:space="0" w:color="auto"/>
        <w:bottom w:val="none" w:sz="0" w:space="0" w:color="auto"/>
        <w:right w:val="none" w:sz="0" w:space="0" w:color="auto"/>
      </w:divBdr>
    </w:div>
    <w:div w:id="221841650">
      <w:bodyDiv w:val="1"/>
      <w:marLeft w:val="0"/>
      <w:marRight w:val="0"/>
      <w:marTop w:val="0"/>
      <w:marBottom w:val="0"/>
      <w:divBdr>
        <w:top w:val="none" w:sz="0" w:space="0" w:color="auto"/>
        <w:left w:val="none" w:sz="0" w:space="0" w:color="auto"/>
        <w:bottom w:val="none" w:sz="0" w:space="0" w:color="auto"/>
        <w:right w:val="none" w:sz="0" w:space="0" w:color="auto"/>
      </w:divBdr>
    </w:div>
    <w:div w:id="434520046">
      <w:bodyDiv w:val="1"/>
      <w:marLeft w:val="0"/>
      <w:marRight w:val="0"/>
      <w:marTop w:val="0"/>
      <w:marBottom w:val="0"/>
      <w:divBdr>
        <w:top w:val="none" w:sz="0" w:space="0" w:color="auto"/>
        <w:left w:val="none" w:sz="0" w:space="0" w:color="auto"/>
        <w:bottom w:val="none" w:sz="0" w:space="0" w:color="auto"/>
        <w:right w:val="none" w:sz="0" w:space="0" w:color="auto"/>
      </w:divBdr>
    </w:div>
    <w:div w:id="515508661">
      <w:bodyDiv w:val="1"/>
      <w:marLeft w:val="0"/>
      <w:marRight w:val="0"/>
      <w:marTop w:val="0"/>
      <w:marBottom w:val="0"/>
      <w:divBdr>
        <w:top w:val="none" w:sz="0" w:space="0" w:color="auto"/>
        <w:left w:val="none" w:sz="0" w:space="0" w:color="auto"/>
        <w:bottom w:val="none" w:sz="0" w:space="0" w:color="auto"/>
        <w:right w:val="none" w:sz="0" w:space="0" w:color="auto"/>
      </w:divBdr>
    </w:div>
    <w:div w:id="526604434">
      <w:bodyDiv w:val="1"/>
      <w:marLeft w:val="0"/>
      <w:marRight w:val="0"/>
      <w:marTop w:val="0"/>
      <w:marBottom w:val="0"/>
      <w:divBdr>
        <w:top w:val="none" w:sz="0" w:space="0" w:color="auto"/>
        <w:left w:val="none" w:sz="0" w:space="0" w:color="auto"/>
        <w:bottom w:val="none" w:sz="0" w:space="0" w:color="auto"/>
        <w:right w:val="none" w:sz="0" w:space="0" w:color="auto"/>
      </w:divBdr>
    </w:div>
    <w:div w:id="540556848">
      <w:bodyDiv w:val="1"/>
      <w:marLeft w:val="0"/>
      <w:marRight w:val="0"/>
      <w:marTop w:val="0"/>
      <w:marBottom w:val="0"/>
      <w:divBdr>
        <w:top w:val="none" w:sz="0" w:space="0" w:color="auto"/>
        <w:left w:val="none" w:sz="0" w:space="0" w:color="auto"/>
        <w:bottom w:val="none" w:sz="0" w:space="0" w:color="auto"/>
        <w:right w:val="none" w:sz="0" w:space="0" w:color="auto"/>
      </w:divBdr>
    </w:div>
    <w:div w:id="621302621">
      <w:bodyDiv w:val="1"/>
      <w:marLeft w:val="0"/>
      <w:marRight w:val="0"/>
      <w:marTop w:val="0"/>
      <w:marBottom w:val="0"/>
      <w:divBdr>
        <w:top w:val="none" w:sz="0" w:space="0" w:color="auto"/>
        <w:left w:val="none" w:sz="0" w:space="0" w:color="auto"/>
        <w:bottom w:val="none" w:sz="0" w:space="0" w:color="auto"/>
        <w:right w:val="none" w:sz="0" w:space="0" w:color="auto"/>
      </w:divBdr>
    </w:div>
    <w:div w:id="776409626">
      <w:bodyDiv w:val="1"/>
      <w:marLeft w:val="0"/>
      <w:marRight w:val="0"/>
      <w:marTop w:val="0"/>
      <w:marBottom w:val="0"/>
      <w:divBdr>
        <w:top w:val="none" w:sz="0" w:space="0" w:color="auto"/>
        <w:left w:val="none" w:sz="0" w:space="0" w:color="auto"/>
        <w:bottom w:val="none" w:sz="0" w:space="0" w:color="auto"/>
        <w:right w:val="none" w:sz="0" w:space="0" w:color="auto"/>
      </w:divBdr>
    </w:div>
    <w:div w:id="810824377">
      <w:bodyDiv w:val="1"/>
      <w:marLeft w:val="0"/>
      <w:marRight w:val="0"/>
      <w:marTop w:val="0"/>
      <w:marBottom w:val="0"/>
      <w:divBdr>
        <w:top w:val="none" w:sz="0" w:space="0" w:color="auto"/>
        <w:left w:val="none" w:sz="0" w:space="0" w:color="auto"/>
        <w:bottom w:val="none" w:sz="0" w:space="0" w:color="auto"/>
        <w:right w:val="none" w:sz="0" w:space="0" w:color="auto"/>
      </w:divBdr>
    </w:div>
    <w:div w:id="818688706">
      <w:bodyDiv w:val="1"/>
      <w:marLeft w:val="0"/>
      <w:marRight w:val="0"/>
      <w:marTop w:val="0"/>
      <w:marBottom w:val="0"/>
      <w:divBdr>
        <w:top w:val="none" w:sz="0" w:space="0" w:color="auto"/>
        <w:left w:val="none" w:sz="0" w:space="0" w:color="auto"/>
        <w:bottom w:val="none" w:sz="0" w:space="0" w:color="auto"/>
        <w:right w:val="none" w:sz="0" w:space="0" w:color="auto"/>
      </w:divBdr>
    </w:div>
    <w:div w:id="939603077">
      <w:bodyDiv w:val="1"/>
      <w:marLeft w:val="0"/>
      <w:marRight w:val="0"/>
      <w:marTop w:val="0"/>
      <w:marBottom w:val="0"/>
      <w:divBdr>
        <w:top w:val="none" w:sz="0" w:space="0" w:color="auto"/>
        <w:left w:val="none" w:sz="0" w:space="0" w:color="auto"/>
        <w:bottom w:val="none" w:sz="0" w:space="0" w:color="auto"/>
        <w:right w:val="none" w:sz="0" w:space="0" w:color="auto"/>
      </w:divBdr>
    </w:div>
    <w:div w:id="1007319775">
      <w:bodyDiv w:val="1"/>
      <w:marLeft w:val="0"/>
      <w:marRight w:val="0"/>
      <w:marTop w:val="0"/>
      <w:marBottom w:val="0"/>
      <w:divBdr>
        <w:top w:val="none" w:sz="0" w:space="0" w:color="auto"/>
        <w:left w:val="none" w:sz="0" w:space="0" w:color="auto"/>
        <w:bottom w:val="none" w:sz="0" w:space="0" w:color="auto"/>
        <w:right w:val="none" w:sz="0" w:space="0" w:color="auto"/>
      </w:divBdr>
    </w:div>
    <w:div w:id="1099329101">
      <w:bodyDiv w:val="1"/>
      <w:marLeft w:val="0"/>
      <w:marRight w:val="0"/>
      <w:marTop w:val="0"/>
      <w:marBottom w:val="0"/>
      <w:divBdr>
        <w:top w:val="none" w:sz="0" w:space="0" w:color="auto"/>
        <w:left w:val="none" w:sz="0" w:space="0" w:color="auto"/>
        <w:bottom w:val="none" w:sz="0" w:space="0" w:color="auto"/>
        <w:right w:val="none" w:sz="0" w:space="0" w:color="auto"/>
      </w:divBdr>
    </w:div>
    <w:div w:id="1099451838">
      <w:bodyDiv w:val="1"/>
      <w:marLeft w:val="0"/>
      <w:marRight w:val="0"/>
      <w:marTop w:val="0"/>
      <w:marBottom w:val="0"/>
      <w:divBdr>
        <w:top w:val="none" w:sz="0" w:space="0" w:color="auto"/>
        <w:left w:val="none" w:sz="0" w:space="0" w:color="auto"/>
        <w:bottom w:val="none" w:sz="0" w:space="0" w:color="auto"/>
        <w:right w:val="none" w:sz="0" w:space="0" w:color="auto"/>
      </w:divBdr>
    </w:div>
    <w:div w:id="1105928514">
      <w:bodyDiv w:val="1"/>
      <w:marLeft w:val="0"/>
      <w:marRight w:val="0"/>
      <w:marTop w:val="0"/>
      <w:marBottom w:val="0"/>
      <w:divBdr>
        <w:top w:val="none" w:sz="0" w:space="0" w:color="auto"/>
        <w:left w:val="none" w:sz="0" w:space="0" w:color="auto"/>
        <w:bottom w:val="none" w:sz="0" w:space="0" w:color="auto"/>
        <w:right w:val="none" w:sz="0" w:space="0" w:color="auto"/>
      </w:divBdr>
    </w:div>
    <w:div w:id="1139152591">
      <w:bodyDiv w:val="1"/>
      <w:marLeft w:val="0"/>
      <w:marRight w:val="0"/>
      <w:marTop w:val="0"/>
      <w:marBottom w:val="0"/>
      <w:divBdr>
        <w:top w:val="none" w:sz="0" w:space="0" w:color="auto"/>
        <w:left w:val="none" w:sz="0" w:space="0" w:color="auto"/>
        <w:bottom w:val="none" w:sz="0" w:space="0" w:color="auto"/>
        <w:right w:val="none" w:sz="0" w:space="0" w:color="auto"/>
      </w:divBdr>
    </w:div>
    <w:div w:id="1236664331">
      <w:bodyDiv w:val="1"/>
      <w:marLeft w:val="0"/>
      <w:marRight w:val="0"/>
      <w:marTop w:val="0"/>
      <w:marBottom w:val="0"/>
      <w:divBdr>
        <w:top w:val="none" w:sz="0" w:space="0" w:color="auto"/>
        <w:left w:val="none" w:sz="0" w:space="0" w:color="auto"/>
        <w:bottom w:val="none" w:sz="0" w:space="0" w:color="auto"/>
        <w:right w:val="none" w:sz="0" w:space="0" w:color="auto"/>
      </w:divBdr>
    </w:div>
    <w:div w:id="1423455004">
      <w:bodyDiv w:val="1"/>
      <w:marLeft w:val="0"/>
      <w:marRight w:val="0"/>
      <w:marTop w:val="0"/>
      <w:marBottom w:val="0"/>
      <w:divBdr>
        <w:top w:val="none" w:sz="0" w:space="0" w:color="auto"/>
        <w:left w:val="none" w:sz="0" w:space="0" w:color="auto"/>
        <w:bottom w:val="none" w:sz="0" w:space="0" w:color="auto"/>
        <w:right w:val="none" w:sz="0" w:space="0" w:color="auto"/>
      </w:divBdr>
    </w:div>
    <w:div w:id="1449396465">
      <w:bodyDiv w:val="1"/>
      <w:marLeft w:val="0"/>
      <w:marRight w:val="0"/>
      <w:marTop w:val="0"/>
      <w:marBottom w:val="0"/>
      <w:divBdr>
        <w:top w:val="none" w:sz="0" w:space="0" w:color="auto"/>
        <w:left w:val="none" w:sz="0" w:space="0" w:color="auto"/>
        <w:bottom w:val="none" w:sz="0" w:space="0" w:color="auto"/>
        <w:right w:val="none" w:sz="0" w:space="0" w:color="auto"/>
      </w:divBdr>
    </w:div>
    <w:div w:id="1502116934">
      <w:bodyDiv w:val="1"/>
      <w:marLeft w:val="0"/>
      <w:marRight w:val="0"/>
      <w:marTop w:val="0"/>
      <w:marBottom w:val="0"/>
      <w:divBdr>
        <w:top w:val="none" w:sz="0" w:space="0" w:color="auto"/>
        <w:left w:val="none" w:sz="0" w:space="0" w:color="auto"/>
        <w:bottom w:val="none" w:sz="0" w:space="0" w:color="auto"/>
        <w:right w:val="none" w:sz="0" w:space="0" w:color="auto"/>
      </w:divBdr>
    </w:div>
    <w:div w:id="1511800100">
      <w:bodyDiv w:val="1"/>
      <w:marLeft w:val="0"/>
      <w:marRight w:val="0"/>
      <w:marTop w:val="0"/>
      <w:marBottom w:val="0"/>
      <w:divBdr>
        <w:top w:val="none" w:sz="0" w:space="0" w:color="auto"/>
        <w:left w:val="none" w:sz="0" w:space="0" w:color="auto"/>
        <w:bottom w:val="none" w:sz="0" w:space="0" w:color="auto"/>
        <w:right w:val="none" w:sz="0" w:space="0" w:color="auto"/>
      </w:divBdr>
    </w:div>
    <w:div w:id="1588419364">
      <w:bodyDiv w:val="1"/>
      <w:marLeft w:val="0"/>
      <w:marRight w:val="0"/>
      <w:marTop w:val="0"/>
      <w:marBottom w:val="0"/>
      <w:divBdr>
        <w:top w:val="none" w:sz="0" w:space="0" w:color="auto"/>
        <w:left w:val="none" w:sz="0" w:space="0" w:color="auto"/>
        <w:bottom w:val="none" w:sz="0" w:space="0" w:color="auto"/>
        <w:right w:val="none" w:sz="0" w:space="0" w:color="auto"/>
      </w:divBdr>
    </w:div>
    <w:div w:id="1610042761">
      <w:bodyDiv w:val="1"/>
      <w:marLeft w:val="0"/>
      <w:marRight w:val="0"/>
      <w:marTop w:val="0"/>
      <w:marBottom w:val="0"/>
      <w:divBdr>
        <w:top w:val="none" w:sz="0" w:space="0" w:color="auto"/>
        <w:left w:val="none" w:sz="0" w:space="0" w:color="auto"/>
        <w:bottom w:val="none" w:sz="0" w:space="0" w:color="auto"/>
        <w:right w:val="none" w:sz="0" w:space="0" w:color="auto"/>
      </w:divBdr>
    </w:div>
    <w:div w:id="1793554855">
      <w:bodyDiv w:val="1"/>
      <w:marLeft w:val="0"/>
      <w:marRight w:val="0"/>
      <w:marTop w:val="0"/>
      <w:marBottom w:val="0"/>
      <w:divBdr>
        <w:top w:val="none" w:sz="0" w:space="0" w:color="auto"/>
        <w:left w:val="none" w:sz="0" w:space="0" w:color="auto"/>
        <w:bottom w:val="none" w:sz="0" w:space="0" w:color="auto"/>
        <w:right w:val="none" w:sz="0" w:space="0" w:color="auto"/>
      </w:divBdr>
    </w:div>
    <w:div w:id="1801070359">
      <w:bodyDiv w:val="1"/>
      <w:marLeft w:val="0"/>
      <w:marRight w:val="0"/>
      <w:marTop w:val="0"/>
      <w:marBottom w:val="0"/>
      <w:divBdr>
        <w:top w:val="none" w:sz="0" w:space="0" w:color="auto"/>
        <w:left w:val="none" w:sz="0" w:space="0" w:color="auto"/>
        <w:bottom w:val="none" w:sz="0" w:space="0" w:color="auto"/>
        <w:right w:val="none" w:sz="0" w:space="0" w:color="auto"/>
      </w:divBdr>
    </w:div>
    <w:div w:id="1885215887">
      <w:bodyDiv w:val="1"/>
      <w:marLeft w:val="0"/>
      <w:marRight w:val="0"/>
      <w:marTop w:val="0"/>
      <w:marBottom w:val="0"/>
      <w:divBdr>
        <w:top w:val="none" w:sz="0" w:space="0" w:color="auto"/>
        <w:left w:val="none" w:sz="0" w:space="0" w:color="auto"/>
        <w:bottom w:val="none" w:sz="0" w:space="0" w:color="auto"/>
        <w:right w:val="none" w:sz="0" w:space="0" w:color="auto"/>
      </w:divBdr>
    </w:div>
    <w:div w:id="2025130766">
      <w:bodyDiv w:val="1"/>
      <w:marLeft w:val="0"/>
      <w:marRight w:val="0"/>
      <w:marTop w:val="0"/>
      <w:marBottom w:val="0"/>
      <w:divBdr>
        <w:top w:val="none" w:sz="0" w:space="0" w:color="auto"/>
        <w:left w:val="none" w:sz="0" w:space="0" w:color="auto"/>
        <w:bottom w:val="none" w:sz="0" w:space="0" w:color="auto"/>
        <w:right w:val="none" w:sz="0" w:space="0" w:color="auto"/>
      </w:divBdr>
    </w:div>
    <w:div w:id="211721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6EFE3-B5B7-4435-84B2-75B700F7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4</Pages>
  <Words>788</Words>
  <Characters>4336</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Utilisateur Windows</cp:lastModifiedBy>
  <cp:revision>67</cp:revision>
  <cp:lastPrinted>2023-01-11T13:08:00Z</cp:lastPrinted>
  <dcterms:created xsi:type="dcterms:W3CDTF">2018-02-27T13:03:00Z</dcterms:created>
  <dcterms:modified xsi:type="dcterms:W3CDTF">2026-07-15T14:36:00Z</dcterms:modified>
</cp:coreProperties>
</file>